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6F" w:rsidRDefault="0081346F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1346F" w:rsidRDefault="0081346F">
      <w:pPr>
        <w:pStyle w:val="ConsPlusNormal"/>
        <w:outlineLvl w:val="0"/>
      </w:pPr>
    </w:p>
    <w:p w:rsidR="0081346F" w:rsidRDefault="0081346F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81346F" w:rsidRDefault="0081346F">
      <w:pPr>
        <w:pStyle w:val="ConsPlusTitle"/>
        <w:jc w:val="center"/>
      </w:pPr>
    </w:p>
    <w:p w:rsidR="0081346F" w:rsidRDefault="0081346F">
      <w:pPr>
        <w:pStyle w:val="ConsPlusTitle"/>
        <w:jc w:val="center"/>
      </w:pPr>
      <w:r>
        <w:t>ПОСТАНОВЛЕНИЕ</w:t>
      </w:r>
    </w:p>
    <w:p w:rsidR="0081346F" w:rsidRDefault="0081346F">
      <w:pPr>
        <w:pStyle w:val="ConsPlusTitle"/>
        <w:jc w:val="center"/>
      </w:pPr>
      <w:r>
        <w:t>от 17 июля 2018 г. N 252</w:t>
      </w:r>
    </w:p>
    <w:p w:rsidR="0081346F" w:rsidRDefault="0081346F">
      <w:pPr>
        <w:pStyle w:val="ConsPlusTitle"/>
        <w:jc w:val="center"/>
      </w:pPr>
    </w:p>
    <w:p w:rsidR="0081346F" w:rsidRDefault="0081346F">
      <w:pPr>
        <w:pStyle w:val="ConsPlusTitle"/>
        <w:jc w:val="center"/>
      </w:pPr>
      <w:r>
        <w:t>ОБ УТВЕРЖДЕНИИ ПОРЯДКА ПРЕДОСТАВЛЕНИЯ СУБСИДИЙ</w:t>
      </w:r>
    </w:p>
    <w:p w:rsidR="0081346F" w:rsidRDefault="0081346F">
      <w:pPr>
        <w:pStyle w:val="ConsPlusTitle"/>
        <w:jc w:val="center"/>
      </w:pPr>
      <w:r>
        <w:t>В РАМКАХ ГОСУДАРСТВЕННОЙ ПРОГРАММЫ ЛЕНИНГРАДСКОЙ ОБЛАСТИ</w:t>
      </w:r>
    </w:p>
    <w:p w:rsidR="0081346F" w:rsidRDefault="0081346F">
      <w:pPr>
        <w:pStyle w:val="ConsPlusTitle"/>
        <w:jc w:val="center"/>
      </w:pPr>
      <w:r>
        <w:t>"СТИМУЛИРОВАНИЕ ЭКОНОМИЧЕСКОЙ АКТИВНОСТИ ЛЕНИНГРАДСКОЙ</w:t>
      </w:r>
    </w:p>
    <w:p w:rsidR="0081346F" w:rsidRDefault="0081346F">
      <w:pPr>
        <w:pStyle w:val="ConsPlusTitle"/>
        <w:jc w:val="center"/>
      </w:pPr>
      <w:r>
        <w:t>ОБЛАСТИ" ДЛЯ ВОЗМЕЩЕНИЯ ЧАСТИ ЗАТРАТ СУБЪЕКТАМ МАЛОГО</w:t>
      </w:r>
    </w:p>
    <w:p w:rsidR="0081346F" w:rsidRDefault="0081346F">
      <w:pPr>
        <w:pStyle w:val="ConsPlusTitle"/>
        <w:jc w:val="center"/>
      </w:pPr>
      <w:proofErr w:type="gramStart"/>
      <w:r>
        <w:t>И СРЕДНЕГО ПРЕДПРИНИМАТЕЛЬСТВА, ПРИЗНАННЫМ СОЦИАЛЬНЫМИ</w:t>
      </w:r>
      <w:proofErr w:type="gramEnd"/>
    </w:p>
    <w:p w:rsidR="0081346F" w:rsidRDefault="0081346F">
      <w:pPr>
        <w:pStyle w:val="ConsPlusTitle"/>
        <w:jc w:val="center"/>
      </w:pPr>
      <w:r>
        <w:t>ПРЕДПРИЯТИЯМИ</w:t>
      </w:r>
    </w:p>
    <w:p w:rsidR="0081346F" w:rsidRDefault="0081346F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статьями 78</w:t>
        </w:r>
      </w:hyperlink>
      <w:r>
        <w:t xml:space="preserve"> и </w:t>
      </w:r>
      <w:hyperlink r:id="rId7">
        <w:r>
          <w:rPr>
            <w:color w:val="0000FF"/>
          </w:rPr>
          <w:t>78.1</w:t>
        </w:r>
      </w:hyperlink>
      <w:r>
        <w:t xml:space="preserve"> Бюджетного кодекса Российской Федерации, в целях реализации </w:t>
      </w:r>
      <w:hyperlink r:id="rId8">
        <w:r>
          <w:rPr>
            <w:color w:val="0000FF"/>
          </w:rPr>
          <w:t>подпрограммы</w:t>
        </w:r>
      </w:hyperlink>
      <w:r>
        <w:t xml:space="preserve"> "Развитие малого, среднего предпринимательства и потребительского рынка Ленинградской области" государственной программы Ленинградской области "Стимулирование экономической активности Ленинградской области", утвержденной постановлением Правительства Ленинградской области от 14 ноября 2013 года N 394, Правительство Ленинградской области постановляет:</w:t>
      </w:r>
    </w:p>
    <w:p w:rsidR="0081346F" w:rsidRDefault="0081346F">
      <w:pPr>
        <w:pStyle w:val="ConsPlusNormal"/>
        <w:ind w:firstLine="540"/>
        <w:jc w:val="both"/>
      </w:pPr>
    </w:p>
    <w:p w:rsidR="0081346F" w:rsidRDefault="0081346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2">
        <w:r>
          <w:rPr>
            <w:color w:val="0000FF"/>
          </w:rPr>
          <w:t>Порядок</w:t>
        </w:r>
      </w:hyperlink>
      <w:r>
        <w:t xml:space="preserve"> предоставления субсидий в рамках государственной программы Ленинградской области "Стимулирование экономической активности Ленинградской области" для возмещения части затрат субъектам малого и среднего предпринимательства, признанным социальными предприятиями.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официального опубликования.</w:t>
      </w:r>
    </w:p>
    <w:p w:rsidR="0081346F" w:rsidRDefault="0081346F">
      <w:pPr>
        <w:pStyle w:val="ConsPlusNormal"/>
      </w:pPr>
    </w:p>
    <w:p w:rsidR="0081346F" w:rsidRDefault="0081346F">
      <w:pPr>
        <w:pStyle w:val="ConsPlusNormal"/>
        <w:jc w:val="right"/>
      </w:pPr>
      <w:r>
        <w:t>Губернатор</w:t>
      </w:r>
    </w:p>
    <w:p w:rsidR="0081346F" w:rsidRDefault="0081346F">
      <w:pPr>
        <w:pStyle w:val="ConsPlusNormal"/>
        <w:jc w:val="right"/>
      </w:pPr>
      <w:r>
        <w:t>Ленинградской области</w:t>
      </w:r>
    </w:p>
    <w:p w:rsidR="0081346F" w:rsidRDefault="0081346F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  <w:jc w:val="right"/>
        <w:outlineLvl w:val="0"/>
      </w:pPr>
      <w:r>
        <w:t>УТВЕРЖДЕН</w:t>
      </w:r>
    </w:p>
    <w:p w:rsidR="0081346F" w:rsidRDefault="0081346F">
      <w:pPr>
        <w:pStyle w:val="ConsPlusNormal"/>
        <w:jc w:val="right"/>
      </w:pPr>
      <w:r>
        <w:t>постановлением Правительства</w:t>
      </w:r>
    </w:p>
    <w:p w:rsidR="0081346F" w:rsidRDefault="0081346F">
      <w:pPr>
        <w:pStyle w:val="ConsPlusNormal"/>
        <w:jc w:val="right"/>
      </w:pPr>
      <w:r>
        <w:t>Ленинградской области</w:t>
      </w:r>
    </w:p>
    <w:p w:rsidR="0081346F" w:rsidRDefault="0081346F">
      <w:pPr>
        <w:pStyle w:val="ConsPlusNormal"/>
        <w:jc w:val="right"/>
      </w:pPr>
      <w:r>
        <w:t>от 17.07.2018 N 252</w:t>
      </w:r>
    </w:p>
    <w:p w:rsidR="0081346F" w:rsidRDefault="0081346F">
      <w:pPr>
        <w:pStyle w:val="ConsPlusNormal"/>
        <w:jc w:val="right"/>
      </w:pPr>
      <w:r>
        <w:t>(приложение)</w:t>
      </w:r>
    </w:p>
    <w:p w:rsidR="0081346F" w:rsidRDefault="0081346F">
      <w:pPr>
        <w:pStyle w:val="ConsPlusNormal"/>
      </w:pPr>
    </w:p>
    <w:p w:rsidR="0081346F" w:rsidRDefault="0081346F">
      <w:pPr>
        <w:pStyle w:val="ConsPlusTitle"/>
        <w:jc w:val="center"/>
      </w:pPr>
      <w:bookmarkStart w:id="0" w:name="P42"/>
      <w:bookmarkEnd w:id="0"/>
      <w:r>
        <w:t>ПОРЯДОК</w:t>
      </w:r>
    </w:p>
    <w:p w:rsidR="0081346F" w:rsidRDefault="0081346F">
      <w:pPr>
        <w:pStyle w:val="ConsPlusTitle"/>
        <w:jc w:val="center"/>
      </w:pPr>
      <w:r>
        <w:t>ПРЕДОСТАВЛЕНИЯ СУБСИДИЙ В РАМКАХ ГОСУДАРСТВЕННОЙ ПРОГРАММЫ</w:t>
      </w:r>
    </w:p>
    <w:p w:rsidR="0081346F" w:rsidRDefault="0081346F">
      <w:pPr>
        <w:pStyle w:val="ConsPlusTitle"/>
        <w:jc w:val="center"/>
      </w:pPr>
      <w:r>
        <w:t>ЛЕНИНГРАДСКОЙ ОБЛАСТИ "СТИМУЛИРОВАНИЕ ЭКОНОМИЧЕСКОЙ</w:t>
      </w:r>
    </w:p>
    <w:p w:rsidR="0081346F" w:rsidRDefault="0081346F">
      <w:pPr>
        <w:pStyle w:val="ConsPlusTitle"/>
        <w:jc w:val="center"/>
      </w:pPr>
      <w:r>
        <w:t>АКТИВНОСТИ ЛЕНИНГРАДСКОЙ ОБЛАСТИ" ДЛЯ ВОЗМЕЩЕНИЯ ЧАСТИ</w:t>
      </w:r>
    </w:p>
    <w:p w:rsidR="0081346F" w:rsidRDefault="0081346F">
      <w:pPr>
        <w:pStyle w:val="ConsPlusTitle"/>
        <w:jc w:val="center"/>
      </w:pPr>
      <w:r>
        <w:t>ЗАТРАТ СУБЪЕКТАМ МАЛОГО И СРЕДНЕГО ПРЕДПРИНИМАТЕЛЬСТВА,</w:t>
      </w:r>
    </w:p>
    <w:p w:rsidR="0081346F" w:rsidRDefault="0081346F">
      <w:pPr>
        <w:pStyle w:val="ConsPlusTitle"/>
        <w:jc w:val="center"/>
      </w:pPr>
      <w:proofErr w:type="gramStart"/>
      <w:r>
        <w:t>ПРИЗНАННЫМ СОЦИАЛЬНЫМИ ПРЕДПРИЯТИЯМИ</w:t>
      </w:r>
      <w:proofErr w:type="gramEnd"/>
    </w:p>
    <w:p w:rsidR="0081346F" w:rsidRDefault="0081346F">
      <w:pPr>
        <w:pStyle w:val="ConsPlusNormal"/>
        <w:spacing w:after="1"/>
      </w:pPr>
    </w:p>
    <w:p w:rsidR="0081346F" w:rsidRDefault="0081346F">
      <w:pPr>
        <w:pStyle w:val="ConsPlusNormal"/>
      </w:pPr>
    </w:p>
    <w:p w:rsidR="0081346F" w:rsidRDefault="0081346F">
      <w:pPr>
        <w:pStyle w:val="ConsPlusTitle"/>
        <w:jc w:val="center"/>
        <w:outlineLvl w:val="1"/>
      </w:pPr>
      <w:r>
        <w:t>1. Общие положения о предоставлении субсидии</w:t>
      </w:r>
    </w:p>
    <w:p w:rsidR="0081346F" w:rsidRDefault="0081346F">
      <w:pPr>
        <w:pStyle w:val="ConsPlusNormal"/>
      </w:pPr>
    </w:p>
    <w:p w:rsidR="0081346F" w:rsidRDefault="0081346F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устанавливает цели, условия и порядок предоставления субсидий из областного бюджета Ленинградской области в рамках государственной программы Ленинградской области "Стимулирование экономической активности Ленинградской области" для возмещения части затрат субъектам малого и среднего предпринимательства, признанным социальными предприятиями, в порядке, установленном в соответствии с </w:t>
      </w:r>
      <w:hyperlink r:id="rId9">
        <w:r>
          <w:rPr>
            <w:color w:val="0000FF"/>
          </w:rPr>
          <w:t>частью 3 статьи 24.1</w:t>
        </w:r>
      </w:hyperlink>
      <w:r>
        <w:t xml:space="preserve"> Федерального закона от 24 июля 2007 года N 209-ФЗ "О развитии малого и</w:t>
      </w:r>
      <w:proofErr w:type="gramEnd"/>
      <w:r>
        <w:t xml:space="preserve"> </w:t>
      </w:r>
      <w:proofErr w:type="gramStart"/>
      <w:r>
        <w:t xml:space="preserve">среднего предпринимательства в Российской Федерации", в том числе с учетом дополнительно установленных в Ленинградской области категорий граждан и видов деятельности в целях признания субъектов малого и среднего предпринимательства социальными предприятиями в соответствии с </w:t>
      </w:r>
      <w:hyperlink r:id="rId10">
        <w:r>
          <w:rPr>
            <w:color w:val="0000FF"/>
          </w:rPr>
          <w:t>частью 2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(далее - субсидия), а также порядок</w:t>
      </w:r>
      <w:proofErr w:type="gramEnd"/>
      <w:r>
        <w:t xml:space="preserve"> возврата субсидий в случае нарушения условий их предоставления.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1.2. Понятия, используемые для целей настоящего Порядка: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соискатели - субъекты малого и среднего предпринимательства, являющиеся участниками отбора для предоставления субсидии;</w:t>
      </w:r>
    </w:p>
    <w:p w:rsidR="0081346F" w:rsidRDefault="0081346F">
      <w:pPr>
        <w:pStyle w:val="ConsPlusNormal"/>
        <w:spacing w:before="220"/>
        <w:ind w:firstLine="540"/>
        <w:jc w:val="both"/>
      </w:pPr>
      <w:proofErr w:type="gramStart"/>
      <w:r>
        <w:t xml:space="preserve"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к малым предприятиям, в том числе к </w:t>
      </w:r>
      <w:proofErr w:type="spellStart"/>
      <w:r>
        <w:t>микропредприятиям</w:t>
      </w:r>
      <w:proofErr w:type="spellEnd"/>
      <w:r>
        <w:t>, и средним предприятиям, сведения о которых внесены в единый реестр субъектов малого и среднего предпринимательства;</w:t>
      </w:r>
      <w:proofErr w:type="gramEnd"/>
    </w:p>
    <w:p w:rsidR="0081346F" w:rsidRDefault="0081346F">
      <w:pPr>
        <w:pStyle w:val="ConsPlusNormal"/>
        <w:spacing w:before="220"/>
        <w:ind w:firstLine="540"/>
        <w:jc w:val="both"/>
      </w:pPr>
      <w:r>
        <w:t>победители отбора - соискатели, прошедшие отбор;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абзац утратил силу с 10 февраля 2022 года. -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10.02.2022 N 84;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депрессивные муниципальные образования - городские </w:t>
      </w:r>
      <w:proofErr w:type="gramStart"/>
      <w:r>
        <w:t>и(</w:t>
      </w:r>
      <w:proofErr w:type="gramEnd"/>
      <w:r>
        <w:t>или) сельские поселения Ленинградской области, отнесенные в текущем году в соответствии с правовым актом Правительства Ленинградской области к категории депрессивных муниципальных образований Ленинградской области в целях реализации подпрограммы.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1.3. Целью предоставления субсидии является содействие развитию социального предпринимательства, способствующего повышению конкурентоспособности субъектов малого и среднего предпринимательства, обеспечению социальной устойчивости и росту занятости населения в Ленинградской области.</w:t>
      </w:r>
    </w:p>
    <w:p w:rsidR="0081346F" w:rsidRDefault="0081346F">
      <w:pPr>
        <w:pStyle w:val="ConsPlusNormal"/>
        <w:spacing w:before="220"/>
        <w:ind w:firstLine="540"/>
        <w:jc w:val="both"/>
      </w:pPr>
      <w:bookmarkStart w:id="1" w:name="P70"/>
      <w:bookmarkEnd w:id="1"/>
      <w:r>
        <w:t>1.4. Субсидии предоставляются субъектам малого и среднего предпринимательства, признанными социальными предприятиями, для возмещения следующих затрат:</w:t>
      </w:r>
    </w:p>
    <w:p w:rsidR="0081346F" w:rsidRDefault="0081346F">
      <w:pPr>
        <w:pStyle w:val="ConsPlusNormal"/>
        <w:spacing w:before="220"/>
        <w:ind w:firstLine="540"/>
        <w:jc w:val="both"/>
      </w:pPr>
      <w:bookmarkStart w:id="2" w:name="P72"/>
      <w:bookmarkEnd w:id="2"/>
      <w:r>
        <w:t xml:space="preserve">а) аренда помещения, текущий ремонт помещения, благоустройство территорий, покупка </w:t>
      </w:r>
      <w:proofErr w:type="gramStart"/>
      <w:r>
        <w:t>и(</w:t>
      </w:r>
      <w:proofErr w:type="gramEnd"/>
      <w:r>
        <w:t xml:space="preserve">или) изготовление оборудования, мебели, инвентаря (за исключением учебников, учебных пособий, средств обучения, игр, игрушек) для осуществления деятельности в сфере социального предпринимательства. </w:t>
      </w:r>
    </w:p>
    <w:p w:rsidR="0081346F" w:rsidRDefault="0081346F">
      <w:pPr>
        <w:pStyle w:val="ConsPlusNormal"/>
        <w:spacing w:before="220"/>
        <w:ind w:firstLine="540"/>
        <w:jc w:val="both"/>
      </w:pPr>
      <w:proofErr w:type="gramStart"/>
      <w:r>
        <w:t xml:space="preserve">Не принимаются к возмещению затраты субъектов малого и среднего предпринимательства, указанные в настоящем подпункте, предъявляемые в текущем финансовом году субъектами малого и среднего предпринимательства, получившими поддержку в соответствии с </w:t>
      </w:r>
      <w:hyperlink r:id="rId13">
        <w:r>
          <w:rPr>
            <w:color w:val="0000FF"/>
          </w:rPr>
          <w:t>Порядком</w:t>
        </w:r>
      </w:hyperlink>
      <w:r>
        <w:t xml:space="preserve"> предоставления субсидий юридическим лицам (за исключением государственных (муниципальных) учреждений), индивидуальным предпринимателям, реализующим основные общеобразовательные программы дошкольного образования, для возмещения части затрат, связанных с содержанием имущества и оказанием услуг по присмотру</w:t>
      </w:r>
      <w:proofErr w:type="gramEnd"/>
      <w:r>
        <w:t xml:space="preserve"> и уходу за детьми, в рамках государственной программы Ленинградской области "Стимулирование экономической активности Ленинградской области", утвержденным постановлением Правительства Ленинградской области от 3 июля 2019 года N 314.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Не подлежат возмещению затраты по аренде (при наличии одного из следующих условий):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1) если со стороны арендодателя выступает: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юридическое лицо, физическое лицо (в том числе физическое лицо, зарегистрированное в качестве индивидуального предпринимателя), являющееся участником </w:t>
      </w:r>
      <w:proofErr w:type="gramStart"/>
      <w:r>
        <w:t>и(</w:t>
      </w:r>
      <w:proofErr w:type="gramEnd"/>
      <w:r>
        <w:t>или) учредителем соискателя и(или) лицом, имеющим право без доверенности действовать от имени соискателя;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юридическое лицо, в котором соискатель является участником </w:t>
      </w:r>
      <w:proofErr w:type="gramStart"/>
      <w:r>
        <w:t>и(</w:t>
      </w:r>
      <w:proofErr w:type="gramEnd"/>
      <w:r>
        <w:t>или) учредителем этого юридического лица, и(или) лицом, имеющим право без доверенности действовать от имени этого юридического лица;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юридическое лицо, в котором участником, учредителем </w:t>
      </w:r>
      <w:proofErr w:type="gramStart"/>
      <w:r>
        <w:t>и(</w:t>
      </w:r>
      <w:proofErr w:type="gramEnd"/>
      <w:r>
        <w:t>или) лицом, имеющим право без доверенности действовать от имени юридического лица, является физическое лицо, которое в качестве индивидуального предпринимателя является одновременно соискателем;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2) если у соискателя и арендодателя одни и те же лица являются участником </w:t>
      </w:r>
      <w:proofErr w:type="gramStart"/>
      <w:r>
        <w:t>и(</w:t>
      </w:r>
      <w:proofErr w:type="gramEnd"/>
      <w:r>
        <w:t>или) учредителем и(или) лицом, имеющим право без доверенности действовать от имени юридического лица;</w:t>
      </w:r>
    </w:p>
    <w:p w:rsidR="0081346F" w:rsidRDefault="0081346F">
      <w:pPr>
        <w:pStyle w:val="ConsPlusNormal"/>
        <w:spacing w:before="220"/>
        <w:ind w:firstLine="540"/>
        <w:jc w:val="both"/>
      </w:pPr>
      <w:bookmarkStart w:id="3" w:name="P82"/>
      <w:bookmarkEnd w:id="3"/>
      <w:r>
        <w:t>б) капитальный ремонт (реконструкция) помещений, приобретение технических средств, механизмов, оборудования, устройств, санитарной техники, обеспечивающих соблюдение санитарных и иных установленных законодательством Российской Федерации норм, правил и требований к безопасности пребывания людей, охране жизни и здоровья;</w:t>
      </w:r>
    </w:p>
    <w:p w:rsidR="0081346F" w:rsidRDefault="0081346F">
      <w:pPr>
        <w:pStyle w:val="ConsPlusNormal"/>
        <w:spacing w:before="220"/>
        <w:ind w:firstLine="540"/>
        <w:jc w:val="both"/>
      </w:pPr>
      <w:bookmarkStart w:id="4" w:name="P83"/>
      <w:bookmarkEnd w:id="4"/>
      <w:r>
        <w:t>в) участие в чемпионатах, конкурсах, соревнованиях (уплата регистрационных сборов, транспортные расходы, проживание участников, аренда костюмов и аксессуаров для участия);</w:t>
      </w:r>
    </w:p>
    <w:p w:rsidR="0081346F" w:rsidRDefault="0081346F">
      <w:pPr>
        <w:pStyle w:val="ConsPlusNormal"/>
        <w:spacing w:before="220"/>
        <w:ind w:firstLine="540"/>
        <w:jc w:val="both"/>
      </w:pPr>
      <w:bookmarkStart w:id="5" w:name="P84"/>
      <w:bookmarkEnd w:id="5"/>
      <w:r>
        <w:t xml:space="preserve">г) изготовление </w:t>
      </w:r>
      <w:proofErr w:type="gramStart"/>
      <w:r>
        <w:t>и(</w:t>
      </w:r>
      <w:proofErr w:type="gramEnd"/>
      <w:r>
        <w:t>или) приобретение и(или) аренда спортивного инвентаря, атрибутики, электронного оборудования, оргтехники, мебели, полиграфической продукции и иного оборудования, а также аренда технических, санитарных помещений и биотуалетов для организации и проведения массовых мероприятий в области дворового спорта и физкультурно-оздоровительной работы с населением, включенных в адресную программу развития дворового спорта на территории муниципальных районов (городского округа) Ленинградской области;</w:t>
      </w:r>
    </w:p>
    <w:p w:rsidR="0081346F" w:rsidRDefault="0081346F">
      <w:pPr>
        <w:pStyle w:val="ConsPlusNormal"/>
        <w:spacing w:before="220"/>
        <w:ind w:firstLine="540"/>
        <w:jc w:val="both"/>
      </w:pPr>
      <w:bookmarkStart w:id="6" w:name="P85"/>
      <w:bookmarkEnd w:id="6"/>
      <w:proofErr w:type="gramStart"/>
      <w:r>
        <w:t>д) приобретение компьютерного и периферийного оборудования, программного обеспечения, аренда или закупка съемочного и студийного оборудования, оплата услуг по съемке и монтажу, дизайн и верстка учебных материалов, оплата услуг разработчиков, создание сайта или приобретение подписки для проведения обучения в дистанционном формате, затраты на повышение квалификации преподавателей и сотрудников учебного центра в области организации обучения в дистанционном формате;</w:t>
      </w:r>
      <w:proofErr w:type="gramEnd"/>
    </w:p>
    <w:p w:rsidR="0081346F" w:rsidRDefault="0081346F">
      <w:pPr>
        <w:pStyle w:val="ConsPlusNormal"/>
        <w:spacing w:before="220"/>
        <w:ind w:firstLine="540"/>
        <w:jc w:val="both"/>
      </w:pPr>
      <w:bookmarkStart w:id="7" w:name="P86"/>
      <w:bookmarkEnd w:id="7"/>
      <w:r>
        <w:t xml:space="preserve">е) выплата по передаче прав на франшизу (паушальный платеж) при условии, что </w:t>
      </w:r>
      <w:proofErr w:type="spellStart"/>
      <w:r>
        <w:t>франчайзер</w:t>
      </w:r>
      <w:proofErr w:type="spellEnd"/>
      <w:r>
        <w:t xml:space="preserve"> - субъект малого и среднего предпринимательства, зарегистрированный и осуществляющий деятельность на территории Ленинградской области;</w:t>
      </w:r>
    </w:p>
    <w:p w:rsidR="0081346F" w:rsidRDefault="0081346F">
      <w:pPr>
        <w:pStyle w:val="ConsPlusNormal"/>
        <w:spacing w:before="220"/>
        <w:ind w:firstLine="540"/>
        <w:jc w:val="both"/>
      </w:pPr>
      <w:bookmarkStart w:id="8" w:name="P88"/>
      <w:bookmarkEnd w:id="8"/>
      <w:r>
        <w:t>ж) приобретение транспортного средства, оборудованного подъемниками, аппарелями, механизмами фиксации для перевозки пожилых людей и инвалидов, в том числе лежачих (медицинское такси);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з) затраты, связанные с оборудованием объектов для беспрепятственного доступа к ним инвалидов и других маломобильных групп населения: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на приобретение и установку подъемника (подъемной платформы) внутри или снаружи объекта, используемого для осуществления деятельности в сфере социального предпринимательства, </w:t>
      </w:r>
      <w:proofErr w:type="gramStart"/>
      <w:r>
        <w:t>и(</w:t>
      </w:r>
      <w:proofErr w:type="gramEnd"/>
      <w:r>
        <w:t>или) лифта, доступных для инвалидов или других маломобильных групп населения (в соответствии с установленными требованиями безопасности и доступности для инвалидов и других маломобильных групп населения), для многоэтажных зданий;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на приобретение и установку технических средств информации </w:t>
      </w:r>
      <w:proofErr w:type="gramStart"/>
      <w:r>
        <w:t>и(</w:t>
      </w:r>
      <w:proofErr w:type="gramEnd"/>
      <w:r>
        <w:t>или) связи и(или) сигнализации (для визуального, тактильного или звукового восприятия), доступных для инвалидов, а также маломобильных групп населения, в целях обеспечения доступности объекта, используемого для осуществления деятельности в сфере социального предпринимательства, в соответствии с паспортом доступности объекта, содержащим решения о мероприятиях, направленных на обеспечение доступности такого объекта и оказываемых на нем услуг для инвалидов и маломобильных групп населения.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К возмещению принимаются затраты, произведенные соискателем в безналичном порядке с расчетных счетов, открытых в соответствии с законодательством Российской Федерации для осуществления операций, связанных с предпринимательской деятельностью.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1.5. Субсидии предоставляются в пределах бюджетных ассигнований, утвержденных в сводной бюджетной росписи областного бюджета Ленинградской области на соответствующий финансовый год комитету по развитию малого, среднего бизнеса и потребительского рынка Ленинградской области - главному распорядителю бюджетных средств (далее - Комитет), и доведенных лимитов бюджетных обязательств на текущий финансовый год.</w:t>
      </w:r>
    </w:p>
    <w:p w:rsidR="0081346F" w:rsidRDefault="0081346F">
      <w:pPr>
        <w:pStyle w:val="ConsPlusNormal"/>
        <w:spacing w:before="220"/>
        <w:ind w:firstLine="540"/>
        <w:jc w:val="both"/>
      </w:pPr>
      <w:bookmarkStart w:id="9" w:name="P97"/>
      <w:bookmarkEnd w:id="9"/>
      <w:r>
        <w:t xml:space="preserve">1.6. К категории получателей субсидий относятся 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4">
        <w:r>
          <w:rPr>
            <w:color w:val="0000FF"/>
          </w:rPr>
          <w:t>частях 3</w:t>
        </w:r>
      </w:hyperlink>
      <w:r>
        <w:t xml:space="preserve"> - </w:t>
      </w:r>
      <w:hyperlink r:id="rId15">
        <w:r>
          <w:rPr>
            <w:color w:val="0000FF"/>
          </w:rPr>
          <w:t>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соответствующие одновременно следующим критериям:</w:t>
      </w:r>
    </w:p>
    <w:p w:rsidR="0081346F" w:rsidRDefault="0081346F">
      <w:pPr>
        <w:pStyle w:val="ConsPlusNormal"/>
        <w:spacing w:before="220"/>
        <w:ind w:firstLine="540"/>
        <w:jc w:val="both"/>
      </w:pPr>
      <w:proofErr w:type="gramStart"/>
      <w:r>
        <w:t xml:space="preserve">признанные социальными предприятиями в порядке, установленном в соответствии с </w:t>
      </w:r>
      <w:hyperlink r:id="rId16">
        <w:r>
          <w:rPr>
            <w:color w:val="0000FF"/>
          </w:rPr>
          <w:t>частью 3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в том числе с учетом дополнительно установленных в Ленинградской области категорий граждан и видов деятельности в целях признания субъектов малого и среднего предпринимательства социальными предприятиями в соответствии с </w:t>
      </w:r>
      <w:hyperlink r:id="rId17">
        <w:r>
          <w:rPr>
            <w:color w:val="0000FF"/>
          </w:rPr>
          <w:t>частью</w:t>
        </w:r>
        <w:proofErr w:type="gramEnd"/>
        <w:r>
          <w:rPr>
            <w:color w:val="0000FF"/>
          </w:rPr>
          <w:t xml:space="preserve"> 2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осуществляющие деятельность на территории Ленинградской области и состоящие на налоговом учете в территориальных налоговых органах Ленинградской области.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1.7. Получатели субсидии определяются по итогам отбора. Способом отбора является запрос заявок, направленных соискателями для участия в отборе (далее - заявка), исходя из соответствия соискателя категориям </w:t>
      </w:r>
      <w:proofErr w:type="gramStart"/>
      <w:r>
        <w:t>и(</w:t>
      </w:r>
      <w:proofErr w:type="gramEnd"/>
      <w:r>
        <w:t>или) критериям отбора и очередности поступления заявок на участие в отборе.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1.8. </w:t>
      </w:r>
      <w:proofErr w:type="gramStart"/>
      <w:r>
        <w:t>Сведения о субсидии подлежат размещению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областного закона об областном бюджете Ленинградской области (областного закона о внесении изменений в областной закон об областном бюджете Ленинградской области) (при наличии технической возможности).</w:t>
      </w:r>
      <w:proofErr w:type="gramEnd"/>
    </w:p>
    <w:p w:rsidR="0081346F" w:rsidRDefault="0081346F">
      <w:pPr>
        <w:pStyle w:val="ConsPlusNormal"/>
      </w:pPr>
    </w:p>
    <w:p w:rsidR="0081346F" w:rsidRDefault="0081346F">
      <w:pPr>
        <w:pStyle w:val="ConsPlusTitle"/>
        <w:jc w:val="center"/>
        <w:outlineLvl w:val="1"/>
      </w:pPr>
      <w:r>
        <w:t>2. Порядок проведения отбора</w:t>
      </w:r>
    </w:p>
    <w:p w:rsidR="0081346F" w:rsidRDefault="0081346F">
      <w:pPr>
        <w:pStyle w:val="ConsPlusNormal"/>
      </w:pPr>
    </w:p>
    <w:p w:rsidR="0081346F" w:rsidRDefault="0081346F">
      <w:pPr>
        <w:pStyle w:val="ConsPlusNormal"/>
        <w:ind w:firstLine="540"/>
        <w:jc w:val="both"/>
      </w:pPr>
      <w:r>
        <w:t>2.1. Комитет создает комиссию для рассмотрения и оценки заявок среди соискателей (далее - комиссия).</w:t>
      </w:r>
    </w:p>
    <w:p w:rsidR="0081346F" w:rsidRDefault="0081346F">
      <w:pPr>
        <w:pStyle w:val="ConsPlusNormal"/>
        <w:spacing w:before="220"/>
        <w:ind w:firstLine="540"/>
        <w:jc w:val="both"/>
      </w:pPr>
      <w:proofErr w:type="gramStart"/>
      <w:r>
        <w:t>В состав комиссии входят лица, замещающие должности государственной гражданской службы в Комитете, представители комитета по социальной защите населения Ленинградской области, комитета общего и профессионального образования Ленинградской области, комитета по физической культуре и спорту Ленинградской области, члены общественного совета при комитете по развитию малого, среднего бизнеса и потребительского рынка Ленинградской области, а также по согласованию - представители государственного казенного учреждения Ленинградской области</w:t>
      </w:r>
      <w:proofErr w:type="gramEnd"/>
      <w:r>
        <w:t xml:space="preserve"> "Ленинградский областной центр поддержки предпринимательства" (далее - учреждение), Союза "Ленинградская областная торгово-промышленная палата" и действующих на территории Ленинградской области подразделений общероссийских общественных объединений, в уставные цели которых входит содействие созданию условий для развития малого и среднего предпринимательства.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Положение о комисс</w:t>
      </w:r>
      <w:proofErr w:type="gramStart"/>
      <w:r>
        <w:t>ии и ее</w:t>
      </w:r>
      <w:proofErr w:type="gramEnd"/>
      <w:r>
        <w:t xml:space="preserve"> состав утверждаются правовым актом Комитета.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2.2. Комитет не менее чем за один рабочий день до начала приема заявок на участие в отборе размещает на Едином портале (при наличии технической возможности), а также на официальном сайте Комитета в информационно-телекоммуникационной сети "Интернет" объявление о проведении отбора получателей субсидии (далее - Объявление) с указанием: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сроков проведения отбора;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даты начала подачи или окончания приема заявок соискателей, </w:t>
      </w:r>
      <w:proofErr w:type="gramStart"/>
      <w:r>
        <w:t>которая</w:t>
      </w:r>
      <w:proofErr w:type="gramEnd"/>
      <w:r>
        <w:t xml:space="preserve"> не может быть ранее 10-го календарного дня, следующего за днем размещения Объявления;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наименования, места нахождения, почтового адреса, адреса электронной почты Комитета;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результатов предоставления субсидии в соответствии с </w:t>
      </w:r>
      <w:hyperlink w:anchor="P301">
        <w:r>
          <w:rPr>
            <w:color w:val="0000FF"/>
          </w:rPr>
          <w:t>пунктом 3.10</w:t>
        </w:r>
      </w:hyperlink>
      <w:r>
        <w:t xml:space="preserve"> настоящего Порядка;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доменного имени, </w:t>
      </w:r>
      <w:proofErr w:type="gramStart"/>
      <w:r>
        <w:t>и(</w:t>
      </w:r>
      <w:proofErr w:type="gramEnd"/>
      <w:r>
        <w:t>или) сетевого адреса, и(или) указателей страниц сайта в информационно-телекоммуникационной сети "Интернет", на котором обеспечивается проведение отбора (при наличии технической возможности);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требований к соискателям в соответствии с </w:t>
      </w:r>
      <w:hyperlink w:anchor="P132">
        <w:r>
          <w:rPr>
            <w:color w:val="0000FF"/>
          </w:rPr>
          <w:t>пунктами 2.4</w:t>
        </w:r>
      </w:hyperlink>
      <w:r>
        <w:t xml:space="preserve"> и </w:t>
      </w:r>
      <w:hyperlink w:anchor="P141">
        <w:r>
          <w:rPr>
            <w:color w:val="0000FF"/>
          </w:rPr>
          <w:t>2.5</w:t>
        </w:r>
      </w:hyperlink>
      <w:r>
        <w:t xml:space="preserve"> настоящего Порядка и перечня документов, представляемых соискателями для подтверждения их соответствия указанным требованиям;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порядка подачи заявок соискателями и требований, предъявляемых к форме и содержанию заявок, подаваемых соискателями, в соответствии с </w:t>
      </w:r>
      <w:hyperlink w:anchor="P142">
        <w:r>
          <w:rPr>
            <w:color w:val="0000FF"/>
          </w:rPr>
          <w:t>пунктами 2.6</w:t>
        </w:r>
      </w:hyperlink>
      <w:r>
        <w:t xml:space="preserve"> и </w:t>
      </w:r>
      <w:hyperlink w:anchor="P172">
        <w:r>
          <w:rPr>
            <w:color w:val="0000FF"/>
          </w:rPr>
          <w:t>2.7</w:t>
        </w:r>
      </w:hyperlink>
      <w:r>
        <w:t xml:space="preserve"> настоящего Порядка;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порядка отзыва заявок соискателями, порядка возврата заявок, </w:t>
      </w:r>
      <w:proofErr w:type="gramStart"/>
      <w:r>
        <w:t>определяющего</w:t>
      </w:r>
      <w:proofErr w:type="gramEnd"/>
      <w:r>
        <w:t xml:space="preserve"> в том числе основания для возврата заявок, порядка внесения изменений в заявки в соответствии с </w:t>
      </w:r>
      <w:hyperlink w:anchor="P197">
        <w:r>
          <w:rPr>
            <w:color w:val="0000FF"/>
          </w:rPr>
          <w:t>пунктом 2.14</w:t>
        </w:r>
      </w:hyperlink>
      <w:r>
        <w:t xml:space="preserve"> настоящего Порядка;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правил рассмотрения и оценки заявок в соответствии с </w:t>
      </w:r>
      <w:hyperlink w:anchor="P208">
        <w:r>
          <w:rPr>
            <w:color w:val="0000FF"/>
          </w:rPr>
          <w:t>пунктом 2.16</w:t>
        </w:r>
      </w:hyperlink>
      <w:r>
        <w:t xml:space="preserve"> настоящего Порядка;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порядка предоставления соискателям разъяснений положений объявления о проведении отбора, даты начала и окончания срока такого предоставления;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срока, в течение которого победитель (победители) отбора должен подписать договор о предоставлении субсидии (далее - договор);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условий признания победителя (победителей) отбора </w:t>
      </w:r>
      <w:proofErr w:type="gramStart"/>
      <w:r>
        <w:t>уклонившимся</w:t>
      </w:r>
      <w:proofErr w:type="gramEnd"/>
      <w:r>
        <w:t xml:space="preserve"> от заключения договора;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даты размещения результатов отбора на Едином портале (при наличии технической возможности),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2.3. Разъяснение положений Объявления может быть получено соискателем путем направления в Комитет соответствующего обращения.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Разъяснение положений Объявления осуществляется секретарем комиссии в течение пяти рабочих дней со дня получения обращения. Обращение может быть направлено не </w:t>
      </w:r>
      <w:proofErr w:type="gramStart"/>
      <w:r>
        <w:t>позднее</w:t>
      </w:r>
      <w:proofErr w:type="gramEnd"/>
      <w:r>
        <w:t xml:space="preserve"> чем за пять рабочих дней до дня окончания срока приема заявок, указанного в Объявлении.</w:t>
      </w:r>
    </w:p>
    <w:p w:rsidR="0081346F" w:rsidRDefault="0081346F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2.4. Требования, которым должен соответствовать соискатель на дату подачи заявки: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у соискателя должна отсутствовать просроченная задолженность по возврату в бюджет Ленинградской области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Ленинградской области;</w:t>
      </w:r>
    </w:p>
    <w:p w:rsidR="0081346F" w:rsidRDefault="0081346F">
      <w:pPr>
        <w:pStyle w:val="ConsPlusNormal"/>
        <w:spacing w:before="220"/>
        <w:ind w:firstLine="540"/>
        <w:jc w:val="both"/>
      </w:pPr>
      <w:proofErr w:type="gramStart"/>
      <w:r>
        <w:t>соискатели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соискатели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соискатели не должны являться иностранными юридическими лицами, местом регистрации которых </w:t>
      </w:r>
      <w:proofErr w:type="gramStart"/>
      <w:r>
        <w:t>является</w:t>
      </w:r>
      <w:proofErr w:type="gramEnd"/>
      <w:r>
        <w:t xml:space="preserve"> в том числе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соискатели не должны получать средства из бюджета Ленинградской области на основании иных нормативных правовых актов Ленинградской области на цели, установленные настоящим Порядком;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отсутствие сведений о соискателе в реестре недобросовестных поставщиков;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отсутствие невыполненных обязательств перед Комитетом за три предшествующих года, в том числе отсутствие нарушений порядка и условий оказания поддержки, нецелевого использования субсидии, фактов непредставления сведений о хозяйственной деятельности;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наличие у соискателя субсидии лицензии в случае осуществления соискателем видов деятельности, требующих обязательного лицензирования в соответствии с действующим законодательством Российской Федерации.</w:t>
      </w:r>
    </w:p>
    <w:p w:rsidR="0081346F" w:rsidRDefault="0081346F">
      <w:pPr>
        <w:pStyle w:val="ConsPlusNormal"/>
        <w:spacing w:before="220"/>
        <w:ind w:firstLine="540"/>
        <w:jc w:val="both"/>
      </w:pPr>
      <w:bookmarkStart w:id="11" w:name="P141"/>
      <w:bookmarkEnd w:id="11"/>
      <w:r>
        <w:t xml:space="preserve">2.5. </w:t>
      </w:r>
      <w:proofErr w:type="gramStart"/>
      <w:r>
        <w:t xml:space="preserve">У соискателя на дату подачи заявки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или в случае ее наличия она должна быть погашена на дату заседания комиссии с представлением подтверждающих документов в порядке, определенном </w:t>
      </w:r>
      <w:hyperlink w:anchor="P182">
        <w:r>
          <w:rPr>
            <w:color w:val="0000FF"/>
          </w:rPr>
          <w:t>пунктом 2.9</w:t>
        </w:r>
      </w:hyperlink>
      <w:r>
        <w:t xml:space="preserve"> настоящего Порядка.</w:t>
      </w:r>
      <w:proofErr w:type="gramEnd"/>
    </w:p>
    <w:p w:rsidR="0081346F" w:rsidRDefault="0081346F">
      <w:pPr>
        <w:pStyle w:val="ConsPlusNormal"/>
        <w:spacing w:before="220"/>
        <w:ind w:firstLine="540"/>
        <w:jc w:val="both"/>
      </w:pPr>
      <w:bookmarkStart w:id="12" w:name="P142"/>
      <w:bookmarkEnd w:id="12"/>
      <w:r>
        <w:t>2.6. Для участия в отборе соискатели представляют в Комитет заявку, в состав которой входят следующие документы:</w:t>
      </w:r>
    </w:p>
    <w:p w:rsidR="0081346F" w:rsidRDefault="0081346F">
      <w:pPr>
        <w:pStyle w:val="ConsPlusNormal"/>
        <w:spacing w:before="220"/>
        <w:ind w:firstLine="540"/>
        <w:jc w:val="both"/>
      </w:pPr>
      <w:proofErr w:type="gramStart"/>
      <w:r>
        <w:t xml:space="preserve">а) </w:t>
      </w:r>
      <w:hyperlink w:anchor="P380">
        <w:r>
          <w:rPr>
            <w:color w:val="0000FF"/>
          </w:rPr>
          <w:t>заявление</w:t>
        </w:r>
      </w:hyperlink>
      <w:r>
        <w:t xml:space="preserve"> о предоставлении субсидии по форме согласно приложению 1 к настоящему Порядку (далее - заявление), содержащее информацию о соискателе на дату подачи заявления, План мероприятий ("дорожную карту") по достижению показателей, необходимых для достижения результата предоставления субсидии, а также согласие на публикацию (размещение) в информационно-телекоммуникационной сети "Интернет" информации о соискателе, о подаваемой соискателем заявке, иной информации о соискателе, связанной с соответствующим</w:t>
      </w:r>
      <w:proofErr w:type="gramEnd"/>
      <w:r>
        <w:t xml:space="preserve"> отбором, а также согласие на обработку персональных данных (для физического лица);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б) копия выписки из реестра лицензий на осуществление деятельности (предоставляется в случае осуществления соискателем субсидии деятельности, требующей обязательного лицензирования в соответствии с действующим законодательством Российской Федерации);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в) для получения субсидии в целях возмещения затрат, указанных в </w:t>
      </w:r>
      <w:hyperlink w:anchor="P72">
        <w:r>
          <w:rPr>
            <w:color w:val="0000FF"/>
          </w:rPr>
          <w:t>подпунктах "а"</w:t>
        </w:r>
      </w:hyperlink>
      <w:r>
        <w:t xml:space="preserve"> и </w:t>
      </w:r>
      <w:hyperlink w:anchor="P82">
        <w:r>
          <w:rPr>
            <w:color w:val="0000FF"/>
          </w:rPr>
          <w:t>"б" пункта 1.4</w:t>
        </w:r>
      </w:hyperlink>
      <w:r>
        <w:t xml:space="preserve"> настоящего Порядка, помимо заявления представляются следующие документы:</w:t>
      </w:r>
    </w:p>
    <w:p w:rsidR="0081346F" w:rsidRDefault="0081346F">
      <w:pPr>
        <w:pStyle w:val="ConsPlusNormal"/>
        <w:spacing w:before="220"/>
        <w:ind w:firstLine="540"/>
        <w:jc w:val="both"/>
      </w:pPr>
      <w:hyperlink w:anchor="P533">
        <w:r>
          <w:rPr>
            <w:color w:val="0000FF"/>
          </w:rPr>
          <w:t>смета</w:t>
        </w:r>
      </w:hyperlink>
      <w:r>
        <w:t xml:space="preserve"> затрат по форме согласно приложению 2 к настоящему Порядку с приложением копий договоров, актов выполненных работ (оказанных услуг), платежных поручений с отметкой банка, подтверждающих произведенные расходы на осуществление деятельности в сфере социального предпринимательства, заверенные подписью и печатью (при наличии) соискателя;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договор аренды помещения </w:t>
      </w:r>
      <w:proofErr w:type="gramStart"/>
      <w:r>
        <w:t>и(</w:t>
      </w:r>
      <w:proofErr w:type="gramEnd"/>
      <w:r>
        <w:t>или) документ, подтверждающий право собственности на помещение, и(или) документ, подтверждающий право пользования помещением, в котором осуществляется деятельность в сфере социального предпринимательства (представляются копии, заверенные подписью и печатью (при наличии) соискателя). В случае если в соответствии с действующим законодательством Российской Федерации договор аренды подлежит государственной регистрации, копия договора должна содержать отметку о регистрации;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г) для получения субсидии в целях возмещения затрат, указанных в </w:t>
      </w:r>
      <w:hyperlink w:anchor="P83">
        <w:r>
          <w:rPr>
            <w:color w:val="0000FF"/>
          </w:rPr>
          <w:t>подпункте "в" пункта 1.4</w:t>
        </w:r>
      </w:hyperlink>
      <w:r>
        <w:t xml:space="preserve"> настоящего Порядка, помимо заявления представляются следующие документы: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копии платежных поручений с отметкой банка </w:t>
      </w:r>
      <w:proofErr w:type="gramStart"/>
      <w:r>
        <w:t>и(</w:t>
      </w:r>
      <w:proofErr w:type="gramEnd"/>
      <w:r>
        <w:t>или) копии иных платежных документов, заверенные подписью и печатью (при наличии) соискателя, а также копии первичных документов, заверенные подписью и печатью (при наличии) соискателя, подтверждающих затраты, связанные с участием в чемпионатах, конкурсах, соревнованиях;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документы, подтверждающие участие в чемпионатах, конкурсах, соревнованиях, в том числе договор на участие </w:t>
      </w:r>
      <w:proofErr w:type="gramStart"/>
      <w:r>
        <w:t>и(</w:t>
      </w:r>
      <w:proofErr w:type="gramEnd"/>
      <w:r>
        <w:t>или) протокол мероприятия, и(или) справка-вызов на мероприятие (представляются копии, заверенные подписью и печатью (при наличии) соискателя);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фотоотчет соискателя с места проведения чемпионата, конкурса, соревнования;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д) для получения субсидии в целях возмещения затрат, указанных в </w:t>
      </w:r>
      <w:hyperlink w:anchor="P84">
        <w:r>
          <w:rPr>
            <w:color w:val="0000FF"/>
          </w:rPr>
          <w:t>подпункте "г" пункта 1.4</w:t>
        </w:r>
      </w:hyperlink>
      <w:r>
        <w:t xml:space="preserve"> настоящего Порядка, помимо заявления представляются следующие документы: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копии платежных поручений с отметкой банка </w:t>
      </w:r>
      <w:proofErr w:type="gramStart"/>
      <w:r>
        <w:t>и(</w:t>
      </w:r>
      <w:proofErr w:type="gramEnd"/>
      <w:r>
        <w:t>или) копии иных платежных документов, заверенные подписью и печатью (при наличии) соискателя, а также копии первичных документов, заверенные подписью и печатью (при наличии) соискателя, подтверждающих затраты, связанные с организацией и проведением массовых мероприятий в области дворового спорта и физкультурно-оздоровительной работы с населением, включенных в адресную программу развития дворового спорта на территории муниципальных районов (городского округа) Ленинградской области;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документы, подтверждающие проведение массовых мероприятий в области дворового спорта и физкультурно-оздоровительной работы с населением, в том числе фотоотчет соискателя с места проведения мероприятия, выписка из адресной программы развития дворового спорта на территории муниципальных районов (городского округа) Ленинградской области, содержащая проведенное мероприятие, заверенные подписью и печатью (при наличии) соискателя;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е) для получения субсидии в целях возмещения затрат, указанных в </w:t>
      </w:r>
      <w:hyperlink w:anchor="P85">
        <w:r>
          <w:rPr>
            <w:color w:val="0000FF"/>
          </w:rPr>
          <w:t>подпункте "д" пункта 1.4</w:t>
        </w:r>
      </w:hyperlink>
      <w:r>
        <w:t xml:space="preserve"> настоящего Порядка, помимо заявления представляются следующие документы: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копии платежных поручений, заверенные соискателем, </w:t>
      </w:r>
      <w:proofErr w:type="gramStart"/>
      <w:r>
        <w:t>и(</w:t>
      </w:r>
      <w:proofErr w:type="gramEnd"/>
      <w:r>
        <w:t>или) копии иных платежных документов, заверенные подписью и печатью (при наличии) соискателя, а также копии первичных документов, заверенные подписью и печатью (при наличии) соискателя, подтверждающих затраты, связанные с ведением образовательной деятельности в дистанционном формате;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документы, подтверждающие ведение образовательной деятельности в дистанционном формате, в том числе учебные материалы, видеоматериалы, фотоотчет;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ж) для получения субсидии в целях возмещения затрат, указанных в </w:t>
      </w:r>
      <w:hyperlink w:anchor="P86">
        <w:r>
          <w:rPr>
            <w:color w:val="0000FF"/>
          </w:rPr>
          <w:t>подпункте "е" пункта 1.4</w:t>
        </w:r>
      </w:hyperlink>
      <w:r>
        <w:t xml:space="preserve"> настоящего Порядка, помимо заявления представляются следующие документы: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копия документа, подтверждающего государственную регистрацию права использования исключительных прав по договору коммерческой концессии в федеральном органе исполнительной власти по интеллектуальной собственности, заверенная подписью и печатью (при наличии) соискателя;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копии платежных поручений с отметкой банка, подтверждающих выплату по передаче прав на франшизу (паушальный платеж), заверенные подписью и печатью (при наличии) соискателя;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з) для получения субсидии в целях возмещения затрат, указанных в </w:t>
      </w:r>
      <w:hyperlink w:anchor="P88">
        <w:r>
          <w:rPr>
            <w:color w:val="0000FF"/>
          </w:rPr>
          <w:t>подпункте "ж" пункта 1.4</w:t>
        </w:r>
      </w:hyperlink>
      <w:r>
        <w:t xml:space="preserve"> настоящего Порядка, помимо заявления представляются следующие документы: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копии договора, акта приема-передачи транспортного средства специально оборудованного подъемниками, аппарелями, механизмами фиксации для перевозки пожилых людей и инвалидов, в том числе лежачих (медицинское такси), заверенные подписью и печатью (при наличии) соискателя;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копия паспорта транспортного средства </w:t>
      </w:r>
      <w:proofErr w:type="gramStart"/>
      <w:r>
        <w:t>и(</w:t>
      </w:r>
      <w:proofErr w:type="gramEnd"/>
      <w:r>
        <w:t>или) свидетельства о регистрации транспортного средства, заверенные подписью и печатью (при наличии) соискателя.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2.6.1. В случае подачи заявления в целях возмещения затрат, указанных в </w:t>
      </w:r>
      <w:hyperlink w:anchor="P88">
        <w:r>
          <w:rPr>
            <w:color w:val="0000FF"/>
          </w:rPr>
          <w:t>подпункте "ж" пункта 1.4</w:t>
        </w:r>
      </w:hyperlink>
      <w:r>
        <w:t xml:space="preserve"> настоящего Порядка, соискатель вправе представить копию разрешения на осуществление деятельности по перевозке пассажиров и багажа легковым такси, заверенную подписью и печатью (при наличии) соискателя. В случае непредставления соискателем копии разрешения секретарь комиссии запрашивает информацию о выданном разрешении в органе исполнительной власти, уполномоченном на выдачу разрешений на осуществление деятельности по перевозке пассажиров и багажа легковым такси.</w:t>
      </w:r>
    </w:p>
    <w:p w:rsidR="0081346F" w:rsidRDefault="0081346F">
      <w:pPr>
        <w:pStyle w:val="ConsPlusNormal"/>
        <w:spacing w:before="220"/>
        <w:ind w:firstLine="540"/>
        <w:jc w:val="both"/>
      </w:pPr>
      <w:bookmarkStart w:id="13" w:name="P172"/>
      <w:bookmarkEnd w:id="13"/>
      <w:r>
        <w:t xml:space="preserve">2.7. Дополнительно соискатель для начисления баллов, предусмотренных </w:t>
      </w:r>
      <w:hyperlink w:anchor="P257">
        <w:r>
          <w:rPr>
            <w:color w:val="0000FF"/>
          </w:rPr>
          <w:t>пунктом 3.4</w:t>
        </w:r>
      </w:hyperlink>
      <w:r>
        <w:t xml:space="preserve"> настоящего Порядка, имеет право представить следующие документы: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справка о среднесписочной численности инвалидов в среднесписочной численности работников за три месяца, предшествующих дате подачи заявки (при наличии работников-инвалидов в штате предприятия, работников-инвалидов - внешних совместителей, работников-инвалидов, выполнявших работы по договорам гражданско-правового характера), заверенная подписью и печатью (при наличии) соискателя;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копия энергетического паспорта соискателя, составленного по результатам энергетического обследования, и копии документов, подтверждающих проведение мероприятий по снижению энергетических издержек (заверенные подписью и печатью (при наличии) соискателя);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копия паспорта доступности объекта.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2.8. При получении заявки Комитетом запрашиваются в порядке информационного взаимодействия с другими органами государственной власти и организациями: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сведения из Единого реестра субъектов малого и среднего предпринимательства;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юридических лиц или Единого государственного реестра индивидуальных предпринимателей, полученная с официального сайта Федеральной налоговой службы;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сведения из информационно-аналитической системы мониторинга социально-экономического развития муниципальных образований о наличии информации о деятельности субъекта малого и среднего предпринимательства (при наличии прикладывается скриншот из указанной системы).</w:t>
      </w:r>
    </w:p>
    <w:p w:rsidR="0081346F" w:rsidRDefault="0081346F">
      <w:pPr>
        <w:pStyle w:val="ConsPlusNormal"/>
        <w:spacing w:before="220"/>
        <w:ind w:firstLine="540"/>
        <w:jc w:val="both"/>
      </w:pPr>
      <w:bookmarkStart w:id="14" w:name="P182"/>
      <w:bookmarkEnd w:id="14"/>
      <w:r>
        <w:t>2.9. При получении заявки Комитетом запрашиваются через портал системы межведомственного электронного взаимодействия Ленинградской области сведения о наличии (отсутствии)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В случае наличия указанной задолженности Комитет в течение одного рабочего дня </w:t>
      </w:r>
      <w:proofErr w:type="gramStart"/>
      <w:r>
        <w:t>с даты получения</w:t>
      </w:r>
      <w:proofErr w:type="gramEnd"/>
      <w:r>
        <w:t xml:space="preserve"> ответа на межведомственный запрос уведомляет соискателя о наличии такой задолженности. Соискатели вправе дополнительно к документам, предусмотренным </w:t>
      </w:r>
      <w:hyperlink w:anchor="P142">
        <w:r>
          <w:rPr>
            <w:color w:val="0000FF"/>
          </w:rPr>
          <w:t>пунктом 2.6</w:t>
        </w:r>
      </w:hyperlink>
      <w:r>
        <w:t xml:space="preserve"> настоящего Порядка, представить до проведения заседания комиссии или на заседание комиссии копии документов, подтверждающих уплату указанной задолженности или отсутствие задолженности, </w:t>
      </w:r>
      <w:proofErr w:type="gramStart"/>
      <w:r>
        <w:t>и(</w:t>
      </w:r>
      <w:proofErr w:type="gramEnd"/>
      <w:r>
        <w:t>или) копию договора о реструктуризации задолженности, заверенные подписью и печатью (при наличии) соискателя.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Указанные документы и сведения прикладываются к заявке.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2.10. Соискатель несет ответственность за подлинность документов и достоверность сведений, представленных в Комитет, в соответствии с законодательством Российской Федерации.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2.11. Комитет начинает прием заявок с даты, указанной в Объявлении.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2.12. Абзацы первый - второй утратили силу с 27 марта 2023 года. 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27.03.2023 N 193.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42">
        <w:r>
          <w:rPr>
            <w:color w:val="0000FF"/>
          </w:rPr>
          <w:t>пунктах 2.6</w:t>
        </w:r>
      </w:hyperlink>
      <w:r>
        <w:t xml:space="preserve"> и </w:t>
      </w:r>
      <w:hyperlink w:anchor="P172">
        <w:r>
          <w:rPr>
            <w:color w:val="0000FF"/>
          </w:rPr>
          <w:t>2.7</w:t>
        </w:r>
      </w:hyperlink>
      <w:r>
        <w:t xml:space="preserve"> настоящего Порядка, подаются в электронном виде посредством государственной информационной системы Ленинградской области "Прием конкурсных заявок от субъектов малого и среднего предпринимательства на предоставление субсидий" (https://ssmsp.lenreg.ru) с использованием усиленной квалифицированной электронной подписи.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2.13. При представлении заявки в Комитет секретарь комиссии: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проверяет наличие и соответствие представленных соискателем документов требованиям, указанным в </w:t>
      </w:r>
      <w:hyperlink w:anchor="P142">
        <w:r>
          <w:rPr>
            <w:color w:val="0000FF"/>
          </w:rPr>
          <w:t>пунктах 2.6</w:t>
        </w:r>
      </w:hyperlink>
      <w:r>
        <w:t xml:space="preserve"> и </w:t>
      </w:r>
      <w:hyperlink w:anchor="P172">
        <w:r>
          <w:rPr>
            <w:color w:val="0000FF"/>
          </w:rPr>
          <w:t>2.7</w:t>
        </w:r>
      </w:hyperlink>
      <w:r>
        <w:t xml:space="preserve"> настоящего Порядка;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проводит проверку достоверности сведений, содержащихся в заявлении о предоставлении субсидии и представляемых соискателем документах, путем их сопоставления между собой, а также со сведениями, полученными в порядке информационного взаимодействия с другими органами государственной власти и организациями;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проверяет отсутствие соискателя в реестре недобросовестных поставщиков на официальном сайте Единой информационной системы в сфере закупок в информационно-телекоммуникационной сети "Интернет" (www.zakupki.gov.ru);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регистрирует заявки в Журнале заявок и формирует реестр заявок соискателей, участвующих в отборе.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Информация о соответствии или несоответствии заявок и соискателей требованиям настоящего Порядка сообщается секретарем комиссии на заседании комиссии.</w:t>
      </w:r>
    </w:p>
    <w:p w:rsidR="0081346F" w:rsidRDefault="0081346F">
      <w:pPr>
        <w:pStyle w:val="ConsPlusNormal"/>
        <w:spacing w:before="220"/>
        <w:ind w:firstLine="540"/>
        <w:jc w:val="both"/>
      </w:pPr>
      <w:bookmarkStart w:id="15" w:name="P197"/>
      <w:bookmarkEnd w:id="15"/>
      <w:r>
        <w:t>2.14. Заявка на участие в отборе может быть отозвана соискателем до окончания срока приема заявок, указанного в Объявлении, путем направления в Комитет соответствующего обращения. Отозванные заявки не учитываются при определении количества заявок, представленных на участие в отборе, и возвращаются соискателю в течение пяти рабочих дней со дня поступления обращения в Комитет. Сведения об отзыве и возврате заявки соискателю отражаются в Журнале заявок. Внесение изменений в заявку осуществляется путем отзыва и подачи новой заявки в установленный для проведения отбора срок.</w:t>
      </w:r>
    </w:p>
    <w:p w:rsidR="0081346F" w:rsidRDefault="0081346F">
      <w:pPr>
        <w:pStyle w:val="ConsPlusNormal"/>
        <w:spacing w:before="220"/>
        <w:ind w:firstLine="540"/>
        <w:jc w:val="both"/>
      </w:pPr>
      <w:bookmarkStart w:id="16" w:name="P198"/>
      <w:bookmarkEnd w:id="16"/>
      <w:r>
        <w:t>2.15. Основания для отклонения заявки соискателя на стадии рассмотрения и оценки заявок: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несоответствие соискателя требованиям, установленным в </w:t>
      </w:r>
      <w:hyperlink w:anchor="P132">
        <w:r>
          <w:rPr>
            <w:color w:val="0000FF"/>
          </w:rPr>
          <w:t>пунктах 2.4</w:t>
        </w:r>
      </w:hyperlink>
      <w:r>
        <w:t xml:space="preserve"> и </w:t>
      </w:r>
      <w:hyperlink w:anchor="P141">
        <w:r>
          <w:rPr>
            <w:color w:val="0000FF"/>
          </w:rPr>
          <w:t>2.5</w:t>
        </w:r>
      </w:hyperlink>
      <w:r>
        <w:t xml:space="preserve"> настоящего Порядка;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несоответствие представленных соискателем заявок и документов требованиям к заявкам соискателя, установленным в Объявлении, </w:t>
      </w:r>
      <w:hyperlink w:anchor="P142">
        <w:r>
          <w:rPr>
            <w:color w:val="0000FF"/>
          </w:rPr>
          <w:t>пункте 2.6</w:t>
        </w:r>
      </w:hyperlink>
      <w:r>
        <w:t xml:space="preserve"> настоящего Порядка;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подача соискателем заявки после даты </w:t>
      </w:r>
      <w:proofErr w:type="gramStart"/>
      <w:r>
        <w:t>и(</w:t>
      </w:r>
      <w:proofErr w:type="gramEnd"/>
      <w:r>
        <w:t>или) времени, определенных для подачи заявок;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несоответствие соискателя категориям получателей субсидий, имеющих право на получение субсидий, установленным в </w:t>
      </w:r>
      <w:hyperlink w:anchor="P97">
        <w:r>
          <w:rPr>
            <w:color w:val="0000FF"/>
          </w:rPr>
          <w:t>пункте 1.6</w:t>
        </w:r>
      </w:hyperlink>
      <w:r>
        <w:t xml:space="preserve"> настоящего Порядка;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затрат требованиям, установленным в </w:t>
      </w:r>
      <w:hyperlink w:anchor="P70">
        <w:r>
          <w:rPr>
            <w:color w:val="0000FF"/>
          </w:rPr>
          <w:t>пункте 1.4</w:t>
        </w:r>
      </w:hyperlink>
      <w:r>
        <w:t xml:space="preserve"> настоящего Порядка;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неявка на заседание комиссии соискателя либо лица, уполномоченного в соответствии с действующим законодательством представлять интересы соискателя;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подача соискателем более одной заявки на участие в отборе в текущем финансовом году с учетом </w:t>
      </w:r>
      <w:hyperlink w:anchor="P229">
        <w:r>
          <w:rPr>
            <w:color w:val="0000FF"/>
          </w:rPr>
          <w:t>пункта 3.2</w:t>
        </w:r>
      </w:hyperlink>
      <w:r>
        <w:t xml:space="preserve"> настоящего Порядка.</w:t>
      </w:r>
    </w:p>
    <w:p w:rsidR="0081346F" w:rsidRDefault="0081346F">
      <w:pPr>
        <w:pStyle w:val="ConsPlusNormal"/>
        <w:spacing w:before="220"/>
        <w:ind w:firstLine="540"/>
        <w:jc w:val="both"/>
      </w:pPr>
      <w:bookmarkStart w:id="17" w:name="P208"/>
      <w:bookmarkEnd w:id="17"/>
      <w:r>
        <w:t xml:space="preserve">2.16. Отбор и принятие решения о победителях отбора и о предоставлении субсидий Комитетом осуществляются не позднее десятого рабочего дня </w:t>
      </w:r>
      <w:proofErr w:type="gramStart"/>
      <w:r>
        <w:t>с даты окончания</w:t>
      </w:r>
      <w:proofErr w:type="gramEnd"/>
      <w:r>
        <w:t xml:space="preserve"> приема заявок.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В течение семи рабочих дней </w:t>
      </w:r>
      <w:proofErr w:type="gramStart"/>
      <w:r>
        <w:t>с даты окончания</w:t>
      </w:r>
      <w:proofErr w:type="gramEnd"/>
      <w:r>
        <w:t xml:space="preserve"> приема заявок заявки рассматриваются и оцениваются комиссией в присутствии соискателя либо лица, уполномоченного в соответствии с действующим законодательством представлять интересы соискателя на заседании комиссии. Соискателям либо лицам, уполномоченным в соответствии с действующим законодательством Российской Федерации представлять интересы соискателя на заседании комиссии, необходимо иметь при себе документы, удостоверяющие личность, и доверенность (для представителей соискателей).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Комиссия рассматривает и оценивает заявку на предмет наличия оснований для отклонения заявки, оснований для отказа в предоставлении субсидии, предусмотренных </w:t>
      </w:r>
      <w:hyperlink w:anchor="P198">
        <w:r>
          <w:rPr>
            <w:color w:val="0000FF"/>
          </w:rPr>
          <w:t>пунктами 2.15</w:t>
        </w:r>
      </w:hyperlink>
      <w:r>
        <w:t xml:space="preserve"> и </w:t>
      </w:r>
      <w:hyperlink w:anchor="P293">
        <w:r>
          <w:rPr>
            <w:color w:val="0000FF"/>
          </w:rPr>
          <w:t>3.6</w:t>
        </w:r>
      </w:hyperlink>
      <w:r>
        <w:t xml:space="preserve">, с учетом </w:t>
      </w:r>
      <w:hyperlink w:anchor="P229">
        <w:r>
          <w:rPr>
            <w:color w:val="0000FF"/>
          </w:rPr>
          <w:t>пунктов 3.2</w:t>
        </w:r>
      </w:hyperlink>
      <w:r>
        <w:t xml:space="preserve"> - </w:t>
      </w:r>
      <w:hyperlink w:anchor="P289">
        <w:r>
          <w:rPr>
            <w:color w:val="0000FF"/>
          </w:rPr>
          <w:t>3.5</w:t>
        </w:r>
      </w:hyperlink>
      <w:r>
        <w:t xml:space="preserve"> настоящего Порядка. Победителями признаются соискатели, в отношении которых отсутствуют указанные основания.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В течение двух рабочих дней </w:t>
      </w:r>
      <w:proofErr w:type="gramStart"/>
      <w:r>
        <w:t>с даты рассмотрения</w:t>
      </w:r>
      <w:proofErr w:type="gramEnd"/>
      <w:r>
        <w:t xml:space="preserve"> комиссией заявок подписывается протокол с указанием показателей, количества баллов, коэффициентов, размеров субсидий.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Решение об отклонении заявки, об отказе в предоставлении субсидии или о победителях отбора и предоставлении субсидий принимается Комитетом и оформляется правовым актом с указанием получателей субсидий и </w:t>
      </w:r>
      <w:proofErr w:type="gramStart"/>
      <w:r>
        <w:t>размеров</w:t>
      </w:r>
      <w:proofErr w:type="gramEnd"/>
      <w:r>
        <w:t xml:space="preserve"> предоставляемых им субсидий в течение трех рабочих дней с даты заседания комиссии.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2.17. Комитет в течение десяти рабочих дней </w:t>
      </w:r>
      <w:proofErr w:type="gramStart"/>
      <w:r>
        <w:t>с даты принятия</w:t>
      </w:r>
      <w:proofErr w:type="gramEnd"/>
      <w:r>
        <w:t xml:space="preserve"> решения, указанного в </w:t>
      </w:r>
      <w:hyperlink w:anchor="P208">
        <w:r>
          <w:rPr>
            <w:color w:val="0000FF"/>
          </w:rPr>
          <w:t>пункте 2.16</w:t>
        </w:r>
      </w:hyperlink>
      <w:r>
        <w:t xml:space="preserve"> настоящего Порядка, размещает на Едином портале (при наличии технической возможности) и на официальном сайте Комитета в сети "Интернет" информацию о результатах отбора, включающую: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дату, время и место рассмотрения и оценки заявок соискателей;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информацию о соискателях, заявки которых были рассмотрены;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информацию о соискателях,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наименование получателя субсидии, с которым заключается договор, и размер предоставляемой ему субсидии.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2.18. Комитет объявляет дополнительный прием заявок в соответствии с настоящим пунктом Порядка в следующих случаях: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если средства, предусмотренные на реализацию мероприятия, распределены между победителями отбора не в полном объеме - на сумму нераспределенных бюджетных ассигнований;</w:t>
      </w:r>
    </w:p>
    <w:p w:rsidR="0081346F" w:rsidRDefault="0081346F">
      <w:pPr>
        <w:pStyle w:val="ConsPlusNormal"/>
        <w:spacing w:before="220"/>
        <w:ind w:firstLine="540"/>
        <w:jc w:val="both"/>
      </w:pPr>
      <w:proofErr w:type="gramStart"/>
      <w:r>
        <w:t>при признании победителя отбора уклонившимся от заключения договора - на общую сумму денежных средств, подлежавших перечислению по таким соглашениям (договорам);</w:t>
      </w:r>
      <w:proofErr w:type="gramEnd"/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при формировании остатка бюджетных ассигнований за счет возвращенных денежных средств получателями субсидии текущего финансового года в соответствии с </w:t>
      </w:r>
      <w:hyperlink w:anchor="P319">
        <w:r>
          <w:rPr>
            <w:color w:val="0000FF"/>
          </w:rPr>
          <w:t>пунктом 3.13</w:t>
        </w:r>
      </w:hyperlink>
      <w:r>
        <w:t xml:space="preserve"> настоящего Порядка.</w:t>
      </w:r>
    </w:p>
    <w:p w:rsidR="0081346F" w:rsidRDefault="0081346F">
      <w:pPr>
        <w:pStyle w:val="ConsPlusNormal"/>
      </w:pPr>
    </w:p>
    <w:p w:rsidR="0081346F" w:rsidRDefault="0081346F">
      <w:pPr>
        <w:pStyle w:val="ConsPlusTitle"/>
        <w:jc w:val="center"/>
        <w:outlineLvl w:val="1"/>
      </w:pPr>
      <w:r>
        <w:t>3. Условия и порядок предоставления субсидий</w:t>
      </w:r>
    </w:p>
    <w:p w:rsidR="0081346F" w:rsidRDefault="0081346F">
      <w:pPr>
        <w:pStyle w:val="ConsPlusNormal"/>
      </w:pPr>
    </w:p>
    <w:p w:rsidR="0081346F" w:rsidRDefault="0081346F" w:rsidP="0081346F">
      <w:pPr>
        <w:pStyle w:val="ConsPlusNormal"/>
        <w:ind w:firstLine="540"/>
        <w:jc w:val="both"/>
      </w:pPr>
      <w:bookmarkStart w:id="18" w:name="P227"/>
      <w:bookmarkEnd w:id="18"/>
      <w:r>
        <w:t xml:space="preserve">3.1. </w:t>
      </w:r>
      <w:bookmarkStart w:id="19" w:name="P229"/>
      <w:bookmarkEnd w:id="19"/>
      <w:proofErr w:type="gramStart"/>
      <w:r w:rsidRPr="0081346F">
        <w:t>Субсидия предоставляется соискателям, признанным победителями отбора, для возмещения части затрат, связанных с осуществлением деятельности в сфере социального предпринимательства, произведенных соискателем не ранее года, предшествующего году подачи заявки, в размере не более 75 процентов документально подтвержденных затрат, при этом размер возмещения на аренду помещения не более 500 тыс. рублей.</w:t>
      </w:r>
      <w:proofErr w:type="gramEnd"/>
      <w:r w:rsidRPr="0081346F">
        <w:t xml:space="preserve"> Общий размер субсидии не может превышать 1000 тыс. рублей. </w:t>
      </w:r>
      <w:r>
        <w:t>3.2. Не допускается повторное предоставление субсидии по платежным документам, по которым возмещены затраты (в полном объеме или частично) из бюджета любого уровня.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3.2. В текущем финансовом году соискатель вправе подать не более одной заявки в соответствии с настоящим Порядком, за исключением случая, указанного в абзаце третьем настоящего пункта.</w:t>
      </w:r>
    </w:p>
    <w:p w:rsidR="0081346F" w:rsidRDefault="0081346F">
      <w:pPr>
        <w:pStyle w:val="ConsPlusNormal"/>
        <w:spacing w:before="220"/>
        <w:ind w:firstLine="540"/>
        <w:jc w:val="both"/>
      </w:pPr>
      <w:proofErr w:type="gramStart"/>
      <w:r>
        <w:t xml:space="preserve">В случае расторжения в текущем финансовом году договора с получателем субсидии в соответствии с </w:t>
      </w:r>
      <w:hyperlink w:anchor="P319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3.13</w:t>
        </w:r>
      </w:hyperlink>
      <w:r>
        <w:t xml:space="preserve"> настоящего Порядка и возвратом в текущем финансовом году получателем субсидии полученной субсидии в полном объеме, затраты, указанные в </w:t>
      </w:r>
      <w:hyperlink w:anchor="P70">
        <w:r>
          <w:rPr>
            <w:color w:val="0000FF"/>
          </w:rPr>
          <w:t>пункте 1.4</w:t>
        </w:r>
      </w:hyperlink>
      <w:r>
        <w:t xml:space="preserve"> настоящего Порядка, не считаются возмещенными. При этом в случае объявления дополнительного приема заявок в текущем финансовом году такой субъект малого и среднего предпринимательства вправе подать заявку для участия в отборе.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3.3. Секретарь комиссии для представления в комиссию осуществляет расчет, определяющий размеры субсидий, в зависимости от количества участвующих в отборе соискателей, размера запрашиваемых ими сумм, количества набранных соискателями баллов и </w:t>
      </w:r>
      <w:proofErr w:type="gramStart"/>
      <w:r>
        <w:t>объема</w:t>
      </w:r>
      <w:proofErr w:type="gramEnd"/>
      <w:r>
        <w:t xml:space="preserve"> предусмотренных на реализацию мероприятия средств по следующим формулам: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а) в случае если совокупный объем средств, запрашиваемых всеми соискателями в рамках проводимого заседания комиссии, превышает объем или равен объему нераспределенных бюджетных сре</w:t>
      </w:r>
      <w:proofErr w:type="gramStart"/>
      <w:r>
        <w:t>дств в р</w:t>
      </w:r>
      <w:proofErr w:type="gramEnd"/>
      <w:r>
        <w:t>амках проводимого заседания комиссии:</w:t>
      </w:r>
    </w:p>
    <w:p w:rsidR="0081346F" w:rsidRDefault="0081346F">
      <w:pPr>
        <w:pStyle w:val="ConsPlusNormal"/>
        <w:jc w:val="center"/>
      </w:pPr>
    </w:p>
    <w:p w:rsidR="0081346F" w:rsidRDefault="0081346F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959610" cy="4927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  <w:r>
        <w:t>где: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304165" cy="26225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 субсидии, предоставляемая i-</w:t>
      </w:r>
      <w:proofErr w:type="spellStart"/>
      <w:r>
        <w:t>му</w:t>
      </w:r>
      <w:proofErr w:type="spellEnd"/>
      <w:r>
        <w:t xml:space="preserve"> соискателю, рублей. Итоговое значение расчетного лимита рассчитывается в тысячах рублей с округлением до целых тысяч рублей;</w:t>
      </w:r>
    </w:p>
    <w:p w:rsidR="0081346F" w:rsidRDefault="0081346F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максимальный размер субсидии для i-</w:t>
      </w:r>
      <w:proofErr w:type="spellStart"/>
      <w:r>
        <w:t>го</w:t>
      </w:r>
      <w:proofErr w:type="spellEnd"/>
      <w:r>
        <w:t xml:space="preserve"> соискателя, исчисленный исходя из документально подтвержденных затрат и ограничений, предусмотренных </w:t>
      </w:r>
      <w:hyperlink w:anchor="P227">
        <w:r>
          <w:rPr>
            <w:color w:val="0000FF"/>
          </w:rPr>
          <w:t>пунктом 3.1</w:t>
        </w:r>
      </w:hyperlink>
      <w:r>
        <w:t xml:space="preserve"> настоящего Порядка, рублей;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K1</w:t>
      </w:r>
      <w:r>
        <w:rPr>
          <w:vertAlign w:val="subscript"/>
        </w:rPr>
        <w:t>i</w:t>
      </w:r>
      <w:r>
        <w:t xml:space="preserve"> - коэффициент корректировки размера субсидии, запрашиваемой i-м соискателем, в соответствии с количеством набранных i-м соискателем баллов (не может быть больше 1);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377190" cy="2768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совокупный объем средств, запрашиваемых всеми соискателями в рамках проводимого заседания комиссии;</w:t>
      </w:r>
    </w:p>
    <w:p w:rsidR="0081346F" w:rsidRDefault="0081346F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bud</w:t>
      </w:r>
      <w:proofErr w:type="spellEnd"/>
      <w:r>
        <w:t xml:space="preserve"> - объем нераспределенных бюджетных сре</w:t>
      </w:r>
      <w:proofErr w:type="gramStart"/>
      <w:r>
        <w:t>дств в р</w:t>
      </w:r>
      <w:proofErr w:type="gramEnd"/>
      <w:r>
        <w:t>амках проводимого заседания комиссии, рублей;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K2 - коэффициент корректировки объема бюджетных средств, предусмотренных для распределения в текущем финансовом году (применяется в случае, если </w:t>
      </w:r>
      <w:proofErr w:type="spellStart"/>
      <w:proofErr w:type="gramStart"/>
      <w:r>
        <w:t>C</w:t>
      </w:r>
      <w:proofErr w:type="gramEnd"/>
      <w:r>
        <w:t>р</w:t>
      </w:r>
      <w:proofErr w:type="spellEnd"/>
      <w:r>
        <w:t xml:space="preserve"> &gt; n1 + n):</w:t>
      </w:r>
    </w:p>
    <w:p w:rsidR="0081346F" w:rsidRDefault="0081346F">
      <w:pPr>
        <w:pStyle w:val="ConsPlusNormal"/>
      </w:pPr>
    </w:p>
    <w:p w:rsidR="0081346F" w:rsidRDefault="0081346F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802130" cy="4864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6F" w:rsidRDefault="0081346F">
      <w:pPr>
        <w:pStyle w:val="ConsPlusNormal"/>
      </w:pPr>
    </w:p>
    <w:p w:rsidR="0081346F" w:rsidRDefault="0081346F">
      <w:pPr>
        <w:pStyle w:val="ConsPlusNormal"/>
        <w:ind w:firstLine="540"/>
        <w:jc w:val="both"/>
      </w:pPr>
      <w:r>
        <w:t>где: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n - количество соискателей субсидий, участвующих в данном заседании комиссии, человек,</w:t>
      </w:r>
    </w:p>
    <w:p w:rsidR="0081346F" w:rsidRDefault="0081346F">
      <w:pPr>
        <w:pStyle w:val="ConsPlusNormal"/>
        <w:spacing w:before="220"/>
        <w:ind w:firstLine="540"/>
        <w:jc w:val="both"/>
      </w:pPr>
      <w:proofErr w:type="spellStart"/>
      <w:proofErr w:type="gramStart"/>
      <w:r>
        <w:t>C</w:t>
      </w:r>
      <w:proofErr w:type="gramEnd"/>
      <w:r>
        <w:rPr>
          <w:vertAlign w:val="subscript"/>
        </w:rPr>
        <w:t>р</w:t>
      </w:r>
      <w:proofErr w:type="spellEnd"/>
      <w:r>
        <w:t xml:space="preserve"> - целевой показатель реализации Комитетом мероприятия (количество соискателей), человек,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1</w:t>
      </w:r>
      <w:r>
        <w:t xml:space="preserve"> - количество соискателей субсидий, получивших субсидию в текущем финансовом году, человек;</w:t>
      </w:r>
    </w:p>
    <w:p w:rsidR="0081346F" w:rsidRDefault="0081346F">
      <w:pPr>
        <w:pStyle w:val="ConsPlusNormal"/>
        <w:ind w:firstLine="540"/>
        <w:jc w:val="both"/>
      </w:pPr>
    </w:p>
    <w:p w:rsidR="0081346F" w:rsidRDefault="0081346F">
      <w:pPr>
        <w:pStyle w:val="ConsPlusNormal"/>
        <w:ind w:firstLine="540"/>
        <w:jc w:val="both"/>
      </w:pPr>
      <w:r>
        <w:t>б) в случае если совокупный объем средств, запрашиваемых всеми соискателями в рамках проводимого заседания комиссии, меньше объема нераспределенных бюджетных сре</w:t>
      </w:r>
      <w:proofErr w:type="gramStart"/>
      <w:r>
        <w:t>дств в р</w:t>
      </w:r>
      <w:proofErr w:type="gramEnd"/>
      <w:r>
        <w:t>амках проводимого заседания комиссии:</w:t>
      </w:r>
    </w:p>
    <w:p w:rsidR="0081346F" w:rsidRDefault="0081346F">
      <w:pPr>
        <w:pStyle w:val="ConsPlusNormal"/>
      </w:pPr>
    </w:p>
    <w:p w:rsidR="0081346F" w:rsidRDefault="0081346F">
      <w:pPr>
        <w:pStyle w:val="ConsPlusNormal"/>
        <w:jc w:val="center"/>
      </w:pPr>
      <w:r>
        <w:rPr>
          <w:noProof/>
          <w:position w:val="-10"/>
        </w:rPr>
        <w:drawing>
          <wp:inline distT="0" distB="0" distL="0" distR="0">
            <wp:extent cx="1022350" cy="26797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6F" w:rsidRDefault="0081346F">
      <w:pPr>
        <w:pStyle w:val="ConsPlusNormal"/>
      </w:pPr>
    </w:p>
    <w:p w:rsidR="0081346F" w:rsidRDefault="0081346F">
      <w:pPr>
        <w:pStyle w:val="ConsPlusNormal"/>
        <w:ind w:firstLine="540"/>
        <w:jc w:val="both"/>
      </w:pPr>
      <w:bookmarkStart w:id="20" w:name="P257"/>
      <w:bookmarkEnd w:id="20"/>
      <w:r>
        <w:t>3.4. Коэффициент корректировки размера субсидии (K1), запрашиваемой соискателем отбора, определяется в соответствии с количеством набранных соискателем баллов в соответствии со следующими критериями: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а) соискатель зарегистрирован и осуществляет деятельность на территории депрессивного муниципального образования Ленинградской области - 100 баллов;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б) процентное соотношение среднесписочной численности инвалидов к среднесписочной численности работников соискателя: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1-10 процентов - 20 баллов,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11-20 процентов - 30 баллов,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21-30 процентов - 40 баллов,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31-40 процентов - 50 баллов,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41-50 процентов - 60 баллов,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51-60 процентов - 70 баллов,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61-70 процентов - 80 баллов,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71-80 процентов - 90 баллов,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более 80 процентов - 100 баллов;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в) проведение мероприятий по снижению энергетических издержек - 100 баллов;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г) увеличение среднесписочной численности работников в соответствии с планом мероприятий ("дорожной картой") по достижению показателей - 50 баллов за каждую единицу, но не более 150 баллов;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д) увеличение выручки от реализации товаров (работ, услуг) в соответствии с планом мероприятий ("дорожной картой") по достижению показателей: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в случае значения показателя по данному критерию менее трех процентов или непредставления информации о значении показателя - 0 баллов;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за каждый процент (от трех процентов включительно) - 10 баллов, не более 100 баллов;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е) увеличение среднемесячных выплат и иных вознаграждений, начисленных в пользу физического лица (работника):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в случае значения показателя по данному критерию менее 10 процентов или непредставления информации о значении показателя - 0 баллов,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от 10 до 19 процентов - 50 баллов,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от 20 процентов - 100 баллов;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ж) обеспечение уровня средней заработной платы работников, фактически сложившейся по итогам года, предшествующего году подачи заявки, не ниже уровня среднеотраслевой заработной платы в Российской Федерации - 100 баллов;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з) наличие личного кабинета соискателя на государственной платформе поддержки предпринимателей "Цифровая платформа МСП" (https://мсп</w:t>
      </w:r>
      <w:proofErr w:type="gramStart"/>
      <w:r>
        <w:t>.р</w:t>
      </w:r>
      <w:proofErr w:type="gramEnd"/>
      <w:r>
        <w:t>ф) - 50 баллов;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и) наличие информации об объекте на информационном ресурсе "Карта доступности Ленинградской области. Область без преград" на базе государственной информационной системы Ленинградской области "Региональная геоинформационная система" (краткое наименование - РГИС) - 100 баллов.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Секретарь комиссии суммирует баллы по всем указанным критериям, набранные каждым соискателем, и в зависимости от количества набранных баллов определяет коэффициент корректировки размера субсидии (K1):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от 0 до 49 баллов - 0,5,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от 50 до 249 баллов - 0,8,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от 250 до 349 баллов - 0,9,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от 350 баллов - 1.</w:t>
      </w:r>
    </w:p>
    <w:p w:rsidR="0081346F" w:rsidRDefault="0081346F">
      <w:pPr>
        <w:pStyle w:val="ConsPlusNormal"/>
        <w:spacing w:before="220"/>
        <w:ind w:firstLine="540"/>
        <w:jc w:val="both"/>
      </w:pPr>
      <w:bookmarkStart w:id="21" w:name="P289"/>
      <w:bookmarkEnd w:id="21"/>
      <w:r>
        <w:t>3.5. Расчет размера субсидии для соискателей - плательщиков налога на добавленную стоимость (далее - НДС) осуществляется на основании документально подтвержденных затрат без учета НДС.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Расчет размера субсидии для соискателей, не являющихся плательщиками НДС или освобожденных от исполнения обязанностей, связанных с исчислением и уплатой НДС, осуществляется на основании документально подтвержденных затрат с учетом НДС.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По результатам расчета размер субсидии должен представлять целое число, округленное по математическим правилам округления.</w:t>
      </w:r>
    </w:p>
    <w:p w:rsidR="0081346F" w:rsidRDefault="0081346F">
      <w:pPr>
        <w:pStyle w:val="ConsPlusNormal"/>
        <w:spacing w:before="220"/>
        <w:ind w:firstLine="540"/>
        <w:jc w:val="both"/>
      </w:pPr>
      <w:bookmarkStart w:id="22" w:name="P293"/>
      <w:bookmarkEnd w:id="22"/>
      <w:r>
        <w:t>3.6. Основаниями для отказа получателю субсидии в предоставлении субсидии являются: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получателем субсидии документов требованиям, определенным в Объявлении, </w:t>
      </w:r>
      <w:hyperlink w:anchor="P142">
        <w:r>
          <w:rPr>
            <w:color w:val="0000FF"/>
          </w:rPr>
          <w:t>пунктах 2.6</w:t>
        </w:r>
      </w:hyperlink>
      <w:r>
        <w:t xml:space="preserve"> и </w:t>
      </w:r>
      <w:hyperlink w:anchor="P172">
        <w:r>
          <w:rPr>
            <w:color w:val="0000FF"/>
          </w:rPr>
          <w:t>2.7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получателем субсидии информации.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3.7. </w:t>
      </w:r>
      <w:proofErr w:type="gramStart"/>
      <w:r>
        <w:t xml:space="preserve">Комитет на следующий рабочий день после издания правового акта Комитета, указанного в </w:t>
      </w:r>
      <w:hyperlink w:anchor="P208">
        <w:r>
          <w:rPr>
            <w:color w:val="0000FF"/>
          </w:rPr>
          <w:t>пункте 2.16</w:t>
        </w:r>
      </w:hyperlink>
      <w:r>
        <w:t xml:space="preserve"> настоящего Порядка, извещает победителей отбора о необходимости заключения с Комитетом договора по типовой форме, утвержденной Комитетом финансов Ленинградской области, оформляет договоры в двух экземплярах и передает на подпись победителям отбора для заключения в срок, установленный настоящим Порядком.</w:t>
      </w:r>
      <w:proofErr w:type="gramEnd"/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Договор должен быть заключен не позднее пяти рабочих дней со дня издания правового акта Комитета, указанного в </w:t>
      </w:r>
      <w:hyperlink w:anchor="P208">
        <w:r>
          <w:rPr>
            <w:color w:val="0000FF"/>
          </w:rPr>
          <w:t>пункте 2.16</w:t>
        </w:r>
      </w:hyperlink>
      <w:r>
        <w:t xml:space="preserve"> настоящего Порядка.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В случае если в установленный срок победителем отбора договор не подписан, победитель отбора считается уклонившимся от заключения договора.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3.8. Субсидия перечисляется на расчетный счет, открытый получателем субсидии в учреждениях Центрального банка Российской Федерации или кредитных организациях (далее - счет победителя отбора), указанный соискателем в заявлении, не позднее десятого рабочего дня, следующего за днем принятия Комитетом решения о предоставлении субсидии.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3.9. Основаниями для перечисления субсидии на счет победителя отбора являются заключенный Комитетом с победителем отбора договор и правовой акт Комитета, указанный в </w:t>
      </w:r>
      <w:hyperlink w:anchor="P208">
        <w:r>
          <w:rPr>
            <w:color w:val="0000FF"/>
          </w:rPr>
          <w:t>пункте 2.16</w:t>
        </w:r>
      </w:hyperlink>
      <w:r>
        <w:t xml:space="preserve"> настоящего Порядка.</w:t>
      </w:r>
    </w:p>
    <w:p w:rsidR="0081346F" w:rsidRDefault="0081346F">
      <w:pPr>
        <w:pStyle w:val="ConsPlusNormal"/>
        <w:spacing w:before="220"/>
        <w:ind w:firstLine="540"/>
        <w:jc w:val="both"/>
      </w:pPr>
      <w:bookmarkStart w:id="23" w:name="P301"/>
      <w:bookmarkEnd w:id="23"/>
      <w:r>
        <w:t>3.10. Достигнутым результатом предоставления субсидии являются повышение конкурентоспособности субъектов малого и среднего предпринимательства и рост занятости населения за счет стимулирования субъектов малого и среднего предпринимательства к осуществлению деятельности в сфере социального предпринимательства.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Характеристиками (показателями, необходимыми для достижения результата предоставления субсидии) (далее также - показатели) являются: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увеличение среднесписочной численности работников получателей субсидии в году получения субсидии не менее чем </w:t>
      </w:r>
      <w:proofErr w:type="gramStart"/>
      <w:r>
        <w:t>на одну единицу по сравнению с предшествующим годом при получении субсидии в размере</w:t>
      </w:r>
      <w:proofErr w:type="gramEnd"/>
      <w:r>
        <w:t xml:space="preserve"> от 500 тыс. рублей;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увеличение величины выручки от реализации товаров (работ, услуг) не менее чем на два процента </w:t>
      </w:r>
      <w:proofErr w:type="gramStart"/>
      <w:r>
        <w:t>и(</w:t>
      </w:r>
      <w:proofErr w:type="gramEnd"/>
      <w:r>
        <w:t>или) увеличение среднемесячной суммы выплат и иных вознаграждений, начисленных в пользу физического лица (работника), не менее чем на четыре процента (согласно отчету по форме КНД 1151111).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Состав и значение показателей определяются с учетом показателей и их значений, представленных соискателем в плане мероприятий ("дорожной карте") по достижению показателей, необходимых для достижения результата предоставления субсидии, и учитываемых при проведении отбора. Состав и значение показателей устанавливаются в договоре.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3.11. В договор </w:t>
      </w:r>
      <w:proofErr w:type="gramStart"/>
      <w:r>
        <w:t>включаются</w:t>
      </w:r>
      <w:proofErr w:type="gramEnd"/>
      <w:r>
        <w:t xml:space="preserve"> в том числе следующие условия: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а) обязательство получателя субсидии о </w:t>
      </w:r>
      <w:proofErr w:type="spellStart"/>
      <w:r>
        <w:t>непредоставлении</w:t>
      </w:r>
      <w:proofErr w:type="spellEnd"/>
      <w:r>
        <w:t xml:space="preserve"> в аренду, лизинг, безвозмездное пользование и </w:t>
      </w:r>
      <w:proofErr w:type="spellStart"/>
      <w:r>
        <w:t>неотчуждении</w:t>
      </w:r>
      <w:proofErr w:type="spellEnd"/>
      <w:r>
        <w:t xml:space="preserve"> субсидируемого имущества, указанного в </w:t>
      </w:r>
      <w:hyperlink w:anchor="P72">
        <w:r>
          <w:rPr>
            <w:color w:val="0000FF"/>
          </w:rPr>
          <w:t>подпунктах "а"</w:t>
        </w:r>
      </w:hyperlink>
      <w:r>
        <w:t xml:space="preserve">, </w:t>
      </w:r>
      <w:hyperlink w:anchor="P82">
        <w:r>
          <w:rPr>
            <w:color w:val="0000FF"/>
          </w:rPr>
          <w:t>"б"</w:t>
        </w:r>
      </w:hyperlink>
      <w:r>
        <w:t xml:space="preserve">, </w:t>
      </w:r>
      <w:hyperlink w:anchor="P85">
        <w:r>
          <w:rPr>
            <w:color w:val="0000FF"/>
          </w:rPr>
          <w:t>"д"</w:t>
        </w:r>
      </w:hyperlink>
      <w:r>
        <w:t xml:space="preserve"> - </w:t>
      </w:r>
      <w:hyperlink w:anchor="P88">
        <w:r>
          <w:rPr>
            <w:color w:val="0000FF"/>
          </w:rPr>
          <w:t>"ж" пункта 1.4</w:t>
        </w:r>
      </w:hyperlink>
      <w:r>
        <w:t xml:space="preserve"> настоящего Порядка, в течение трех лет </w:t>
      </w:r>
      <w:proofErr w:type="gramStart"/>
      <w:r>
        <w:t>с даты предоставления</w:t>
      </w:r>
      <w:proofErr w:type="gramEnd"/>
      <w:r>
        <w:t xml:space="preserve"> субсидии;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б) для получателей субсидии в целях возмещения затрат, указанных в </w:t>
      </w:r>
      <w:hyperlink w:anchor="P72">
        <w:r>
          <w:rPr>
            <w:color w:val="0000FF"/>
          </w:rPr>
          <w:t>подпунктах "а"</w:t>
        </w:r>
      </w:hyperlink>
      <w:r>
        <w:t xml:space="preserve"> - </w:t>
      </w:r>
      <w:hyperlink w:anchor="P88">
        <w:r>
          <w:rPr>
            <w:color w:val="0000FF"/>
          </w:rPr>
          <w:t>"ж" пункта 1.4</w:t>
        </w:r>
      </w:hyperlink>
      <w:r>
        <w:t xml:space="preserve"> настоящего Порядка:</w:t>
      </w:r>
    </w:p>
    <w:p w:rsidR="0081346F" w:rsidRDefault="0081346F">
      <w:pPr>
        <w:pStyle w:val="ConsPlusNormal"/>
        <w:spacing w:before="220"/>
        <w:ind w:firstLine="540"/>
        <w:jc w:val="both"/>
      </w:pPr>
      <w:bookmarkStart w:id="24" w:name="P312"/>
      <w:bookmarkEnd w:id="24"/>
      <w:proofErr w:type="gramStart"/>
      <w:r>
        <w:t>обязательство получателя субсидии по представлению в Комитет или организацию, уполномоченную Комитетом на сбор региональных данных, отчета, содержащего сведения для мониторинга деятельности предпринимательства и потребительского рынка в Ленинградской области, по форме, установленной регламентом проведения в Ленинградской области мониторинга деятельности субъектов малого и среднего предпринимательства и потребительского рынка Ленинградской области, утвержденным приказом Комитета.</w:t>
      </w:r>
      <w:proofErr w:type="gramEnd"/>
      <w:r>
        <w:t xml:space="preserve"> Отчет представляется в течение трех лет с года предоставления субсидии не позднее 15 февраля года, следующего за отчетным годом;</w:t>
      </w:r>
    </w:p>
    <w:p w:rsidR="0081346F" w:rsidRDefault="0081346F">
      <w:pPr>
        <w:pStyle w:val="ConsPlusNormal"/>
        <w:spacing w:before="220"/>
        <w:ind w:firstLine="540"/>
        <w:jc w:val="both"/>
      </w:pPr>
      <w:proofErr w:type="gramStart"/>
      <w:r>
        <w:t>обязательство получателя субсидии ежегодно в течение трех лет начиная</w:t>
      </w:r>
      <w:proofErr w:type="gramEnd"/>
      <w:r>
        <w:t xml:space="preserve"> с года, следующего за годом предоставления субсидии, подтверждать статус социального предприятия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требование о согласовании новых условий договора или расторжения договора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в договоре;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обязательство получателя субсидии по осуществлению хозяйственной деятельности в течение трех лет с момента получения субсидии.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3.12. Договор подлежит подписанию в электронном виде посредством государственной информационной системы Ленинградской области "Прием конкурсных заявок от субъектов малого и среднего предпринимательства на предоставление субсидий" (https://ssmsp.lenreg.ru) с использованием усиленной квалифицированной электронной подписи. При отсутствии технической возможности договор может быть подписан сторонами собственноручно на бумажном носителе.</w:t>
      </w:r>
    </w:p>
    <w:p w:rsidR="0081346F" w:rsidRDefault="0081346F">
      <w:pPr>
        <w:pStyle w:val="ConsPlusNormal"/>
        <w:spacing w:before="220"/>
        <w:ind w:firstLine="540"/>
        <w:jc w:val="both"/>
      </w:pPr>
      <w:bookmarkStart w:id="25" w:name="P319"/>
      <w:bookmarkEnd w:id="25"/>
      <w:r>
        <w:t xml:space="preserve">3.13. В случае прогнозирования получателем субсидии </w:t>
      </w:r>
      <w:proofErr w:type="spellStart"/>
      <w:r>
        <w:t>недостижения</w:t>
      </w:r>
      <w:proofErr w:type="spellEnd"/>
      <w:r>
        <w:t xml:space="preserve"> показателей, необходимых для достижения результата предоставления субсидии, установленных на текущий финансовый год, получатель субсидии вправе не позднее 30 сентября года предоставления субсидии вернуть средства субсидии в полном объеме и направить в Комитет обращение о заключении соглашения о расторжении договора с приложением копии платежного поручения. Комитет рассматривает обращение в течение 10 рабочих дней </w:t>
      </w:r>
      <w:proofErr w:type="gramStart"/>
      <w:r>
        <w:t>с даты</w:t>
      </w:r>
      <w:proofErr w:type="gramEnd"/>
      <w:r>
        <w:t xml:space="preserve"> его поступления и принимает одно из следующих решений: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о расторжении договора - в случае поступления средств субсидии в бюджет Ленинградской области в полном объеме;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об отказе в расторжении договора - в случае </w:t>
      </w:r>
      <w:proofErr w:type="spellStart"/>
      <w:r>
        <w:t>непоступления</w:t>
      </w:r>
      <w:proofErr w:type="spellEnd"/>
      <w:r>
        <w:t xml:space="preserve"> средств субсидии в бюджет Ленинградской области в полном объеме.</w:t>
      </w:r>
    </w:p>
    <w:p w:rsidR="0081346F" w:rsidRDefault="0081346F">
      <w:pPr>
        <w:pStyle w:val="ConsPlusNormal"/>
      </w:pPr>
    </w:p>
    <w:p w:rsidR="0081346F" w:rsidRDefault="0081346F">
      <w:pPr>
        <w:pStyle w:val="ConsPlusTitle"/>
        <w:jc w:val="center"/>
        <w:outlineLvl w:val="1"/>
      </w:pPr>
      <w:r>
        <w:t>4. Требования к отчетности</w:t>
      </w:r>
    </w:p>
    <w:p w:rsidR="0081346F" w:rsidRDefault="0081346F">
      <w:pPr>
        <w:pStyle w:val="ConsPlusNormal"/>
        <w:jc w:val="center"/>
      </w:pPr>
    </w:p>
    <w:p w:rsidR="0081346F" w:rsidRDefault="0081346F">
      <w:pPr>
        <w:pStyle w:val="ConsPlusNormal"/>
        <w:ind w:firstLine="540"/>
        <w:jc w:val="both"/>
      </w:pPr>
      <w:r>
        <w:t xml:space="preserve">4.1. Получатель субсидии представляет в Комитет в срок не позднее 15 февраля года, следующего за годом предоставления субсидии, отчет о достижении значений результата предоставления субсидии и показателей, необходимых для достижения результата предоставления субсидии, по форме, установленной договором, а также отчет, предусмотренный </w:t>
      </w:r>
      <w:hyperlink w:anchor="P312">
        <w:r>
          <w:rPr>
            <w:color w:val="0000FF"/>
          </w:rPr>
          <w:t>абзацем вторым подпункта "б" пункта 3.11</w:t>
        </w:r>
      </w:hyperlink>
      <w:r>
        <w:t xml:space="preserve"> настоящего Порядка.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4.2. Отчеты, предусмотренные настоящим Порядком и договором, могут быть представлены (при наличии технической возможности) в электронном виде посредством государственной информационной системы Ленинградской области "Прием конкурсных заявок от субъектов малого и среднего предпринимательства на предоставление субсидий" (https://ssmsp.lenreg.ru) с использованием усиленной квалифицированной электронной подписи.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4.3. Сроки и формы представления получателем субсидии дополнительной отчетности устанавливаются Комитетом в договоре.</w:t>
      </w:r>
    </w:p>
    <w:p w:rsidR="0081346F" w:rsidRDefault="0081346F">
      <w:pPr>
        <w:pStyle w:val="ConsPlusNormal"/>
      </w:pPr>
    </w:p>
    <w:p w:rsidR="0081346F" w:rsidRDefault="0081346F">
      <w:pPr>
        <w:pStyle w:val="ConsPlusTitle"/>
        <w:jc w:val="center"/>
        <w:outlineLvl w:val="1"/>
      </w:pPr>
      <w:r>
        <w:t xml:space="preserve">5.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81346F" w:rsidRDefault="0081346F">
      <w:pPr>
        <w:pStyle w:val="ConsPlusTitle"/>
        <w:jc w:val="center"/>
      </w:pPr>
      <w:r>
        <w:t>условий и порядка предоставления субсидий</w:t>
      </w:r>
    </w:p>
    <w:p w:rsidR="0081346F" w:rsidRDefault="0081346F">
      <w:pPr>
        <w:pStyle w:val="ConsPlusTitle"/>
        <w:jc w:val="center"/>
      </w:pPr>
      <w:r>
        <w:t>и ответственности за их нарушение</w:t>
      </w:r>
    </w:p>
    <w:p w:rsidR="0081346F" w:rsidRDefault="0081346F">
      <w:pPr>
        <w:pStyle w:val="ConsPlusNormal"/>
        <w:ind w:firstLine="540"/>
        <w:jc w:val="both"/>
      </w:pPr>
    </w:p>
    <w:p w:rsidR="0081346F" w:rsidRDefault="0081346F">
      <w:pPr>
        <w:pStyle w:val="ConsPlusNormal"/>
        <w:ind w:firstLine="540"/>
        <w:jc w:val="both"/>
      </w:pPr>
      <w:r>
        <w:t xml:space="preserve">5.1. Комитет и органы государственного финансового контроля Ленинградской области осуществляют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путем проведения плановых </w:t>
      </w:r>
      <w:proofErr w:type="gramStart"/>
      <w:r>
        <w:t>и(</w:t>
      </w:r>
      <w:proofErr w:type="gramEnd"/>
      <w:r>
        <w:t>или) внеплановых проверок.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Органы государственного финансового контроля Ленинградской области осуществляют проверку в соответствии со </w:t>
      </w:r>
      <w:hyperlink r:id="rId25">
        <w:r>
          <w:rPr>
            <w:color w:val="0000FF"/>
          </w:rPr>
          <w:t>статьями 268.1</w:t>
        </w:r>
      </w:hyperlink>
      <w:r>
        <w:t xml:space="preserve"> и </w:t>
      </w:r>
      <w:hyperlink r:id="rId26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5.2. В случае установления по итогам проверок, проведенных Комитетом </w:t>
      </w:r>
      <w:proofErr w:type="gramStart"/>
      <w:r>
        <w:t>и(</w:t>
      </w:r>
      <w:proofErr w:type="gramEnd"/>
      <w:r>
        <w:t xml:space="preserve">или) органом государственного финансового контроля, фактов нарушения порядка и условий предоставления субсидии, в том числе </w:t>
      </w:r>
      <w:proofErr w:type="spellStart"/>
      <w:r>
        <w:t>недостижения</w:t>
      </w:r>
      <w:proofErr w:type="spellEnd"/>
      <w:r>
        <w:t xml:space="preserve"> результата предоставления субсидии и показателя, необходимого для достижения результата предоставления субсидии, соответствующие средства подлежат возврату в доход бюджета Ленинградской области: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на основании письменного требования Комитета - не позднее 10 рабочих дней </w:t>
      </w:r>
      <w:proofErr w:type="gramStart"/>
      <w:r>
        <w:t>с даты получения</w:t>
      </w:r>
      <w:proofErr w:type="gramEnd"/>
      <w:r>
        <w:t xml:space="preserve"> получателем субсидии указанного требования;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в сроки, установленные в представлении </w:t>
      </w:r>
      <w:proofErr w:type="gramStart"/>
      <w:r>
        <w:t>и(</w:t>
      </w:r>
      <w:proofErr w:type="gramEnd"/>
      <w:r>
        <w:t>или) предписании органа государственного финансового контроля.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5.3. Если по истечении указанного срока получатель субсидии отказывается возвращать субсидию, взыскание денежных средств с учетом штрафных санкций осуществляется в судебном порядке.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5.4. За нарушение срока добровольного возврата суммы субсидии (излишне полученной суммы субсидии)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Размер неустойки устанавливается в размере одной трехсотой ключевой ставки Банка России, действующей на день уплаты неустойки, от суммы субсидии, подлежащей возврату.</w:t>
      </w:r>
    </w:p>
    <w:p w:rsidR="0081346F" w:rsidRDefault="0081346F">
      <w:pPr>
        <w:pStyle w:val="ConsPlusNormal"/>
        <w:spacing w:before="220"/>
        <w:ind w:firstLine="540"/>
        <w:jc w:val="both"/>
      </w:pPr>
      <w:bookmarkStart w:id="26" w:name="P351"/>
      <w:bookmarkEnd w:id="26"/>
      <w:r>
        <w:t xml:space="preserve">5.5. В 2022 году в связи с введением политических 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</w:t>
      </w:r>
      <w:proofErr w:type="gramStart"/>
      <w:r>
        <w:t>и(</w:t>
      </w:r>
      <w:proofErr w:type="gramEnd"/>
      <w:r>
        <w:t xml:space="preserve">или) введением иностранными государствами, государственными объединениями и(или) союзами и(или) государственными (межгосударственными) учреждениями иностранных государств или государственных объединений и(или) союзов мер ограничительного характера, в рамках договоров, по которым не обеспечено </w:t>
      </w:r>
      <w:proofErr w:type="gramStart"/>
      <w:r>
        <w:t xml:space="preserve">по результатам деятельности получателей субсидий за 2021 год достижение результата предоставления субсидии, а также значений показателей, необходимых для достижения результата предоставления субсидии, Комитет принимает решение в форме правового акта о снижении количества и значений показателей, установленных договором, в соответствии с требованиями </w:t>
      </w:r>
      <w:hyperlink w:anchor="P301">
        <w:r>
          <w:rPr>
            <w:color w:val="0000FF"/>
          </w:rPr>
          <w:t>пункта 3.10</w:t>
        </w:r>
      </w:hyperlink>
      <w:r>
        <w:t xml:space="preserve"> настоящего Порядка, а также о переносе срока достижения установленных в соответствии с настоящим пунктом значения показателей на</w:t>
      </w:r>
      <w:proofErr w:type="gramEnd"/>
      <w:r>
        <w:t xml:space="preserve"> один календарный год в случае </w:t>
      </w:r>
      <w:proofErr w:type="spellStart"/>
      <w:r>
        <w:t>недостижения</w:t>
      </w:r>
      <w:proofErr w:type="spellEnd"/>
      <w:r>
        <w:t xml:space="preserve"> показателей, сниженных в соответствии с настоящим пунктом. Решение принимается в отношении субъектов малого и среднего предпринимательства, осуществляющих деятельность в отраслях, указанных в </w:t>
      </w:r>
      <w:hyperlink r:id="rId27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10 марта 2022 года N 337.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 xml:space="preserve">Не позднее месяца </w:t>
      </w:r>
      <w:proofErr w:type="gramStart"/>
      <w:r>
        <w:t>с даты принятия</w:t>
      </w:r>
      <w:proofErr w:type="gramEnd"/>
      <w:r>
        <w:t xml:space="preserve"> Комитетом решения, указанного в </w:t>
      </w:r>
      <w:hyperlink w:anchor="P351">
        <w:r>
          <w:rPr>
            <w:color w:val="0000FF"/>
          </w:rPr>
          <w:t>абзаце первом</w:t>
        </w:r>
      </w:hyperlink>
      <w:r>
        <w:t xml:space="preserve"> настоящего пункта, с получателем субсидии заключается дополнительное соглашение.</w:t>
      </w:r>
    </w:p>
    <w:p w:rsidR="0081346F" w:rsidRDefault="0081346F">
      <w:pPr>
        <w:pStyle w:val="ConsPlusNormal"/>
        <w:spacing w:before="220"/>
        <w:ind w:firstLine="540"/>
        <w:jc w:val="both"/>
      </w:pPr>
      <w:r>
        <w:t>5.6. В 2022 году штрафные санкции к получателю субсидии не применяются.</w:t>
      </w: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  <w:jc w:val="right"/>
        <w:outlineLvl w:val="1"/>
      </w:pPr>
      <w:r>
        <w:br/>
      </w:r>
      <w:r>
        <w:br/>
        <w:t>Приложение 1</w:t>
      </w:r>
    </w:p>
    <w:p w:rsidR="0081346F" w:rsidRDefault="0081346F">
      <w:pPr>
        <w:pStyle w:val="ConsPlusNormal"/>
        <w:jc w:val="right"/>
      </w:pPr>
      <w:r>
        <w:t>к Порядку...</w:t>
      </w:r>
    </w:p>
    <w:p w:rsidR="0081346F" w:rsidRDefault="0081346F">
      <w:pPr>
        <w:pStyle w:val="ConsPlusNormal"/>
        <w:jc w:val="both"/>
      </w:pPr>
    </w:p>
    <w:p w:rsidR="0081346F" w:rsidRDefault="0081346F">
      <w:pPr>
        <w:pStyle w:val="ConsPlusNormal"/>
      </w:pPr>
      <w:r>
        <w:t>(Форма)</w:t>
      </w:r>
    </w:p>
    <w:p w:rsidR="0081346F" w:rsidRDefault="0081346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4"/>
        <w:gridCol w:w="2171"/>
        <w:gridCol w:w="540"/>
        <w:gridCol w:w="3969"/>
        <w:gridCol w:w="367"/>
      </w:tblGrid>
      <w:tr w:rsidR="0081346F">
        <w:tc>
          <w:tcPr>
            <w:tcW w:w="41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</w:pPr>
            <w:r>
              <w:t>Председателю комитета по развитию малого, среднего бизнеса и потребительского рынка Ленинградской области</w:t>
            </w:r>
          </w:p>
        </w:tc>
      </w:tr>
      <w:tr w:rsidR="0081346F">
        <w:tc>
          <w:tcPr>
            <w:tcW w:w="41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</w:pPr>
            <w:r>
              <w:t>от</w:t>
            </w:r>
          </w:p>
        </w:tc>
        <w:tc>
          <w:tcPr>
            <w:tcW w:w="4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41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</w:pP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81346F">
        <w:tc>
          <w:tcPr>
            <w:tcW w:w="41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41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jc w:val="center"/>
            </w:pPr>
            <w:r>
              <w:t>(организация, индивидуальный предприниматель)</w:t>
            </w:r>
          </w:p>
        </w:tc>
      </w:tr>
      <w:tr w:rsidR="0081346F">
        <w:tc>
          <w:tcPr>
            <w:tcW w:w="41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</w:pP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41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jc w:val="center"/>
            </w:pPr>
            <w:r>
              <w:t>(юридический адрес)</w:t>
            </w:r>
          </w:p>
        </w:tc>
      </w:tr>
      <w:tr w:rsidR="0081346F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jc w:val="center"/>
            </w:pPr>
            <w:bookmarkStart w:id="27" w:name="P380"/>
            <w:bookmarkEnd w:id="27"/>
            <w:r>
              <w:t>ЗАЯВЛЕНИЕ</w:t>
            </w:r>
          </w:p>
          <w:p w:rsidR="0081346F" w:rsidRDefault="0081346F">
            <w:pPr>
              <w:pStyle w:val="ConsPlusNormal"/>
              <w:jc w:val="center"/>
            </w:pPr>
            <w:r>
              <w:t>о предоставлении субсидии</w:t>
            </w:r>
          </w:p>
        </w:tc>
      </w:tr>
      <w:tr w:rsidR="0081346F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ind w:firstLine="283"/>
              <w:jc w:val="both"/>
            </w:pPr>
            <w:r>
              <w:t xml:space="preserve">Прошу предоставить субсидию для возмещения части затрат, связанных </w:t>
            </w:r>
            <w:proofErr w:type="gramStart"/>
            <w:r>
              <w:t>с</w:t>
            </w:r>
            <w:proofErr w:type="gramEnd"/>
          </w:p>
        </w:tc>
      </w:tr>
      <w:tr w:rsidR="0081346F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jc w:val="center"/>
            </w:pPr>
            <w:r>
              <w:t>(наименование мероприятия)</w:t>
            </w:r>
          </w:p>
        </w:tc>
      </w:tr>
      <w:tr w:rsidR="0081346F">
        <w:tc>
          <w:tcPr>
            <w:tcW w:w="87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46F" w:rsidRDefault="0081346F">
            <w:pPr>
              <w:pStyle w:val="ConsPlusNormal"/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jc w:val="both"/>
            </w:pPr>
            <w:r>
              <w:t>.</w:t>
            </w:r>
          </w:p>
        </w:tc>
      </w:tr>
      <w:tr w:rsidR="0081346F"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ind w:firstLine="283"/>
              <w:jc w:val="both"/>
            </w:pPr>
            <w:r>
              <w:t>Сообщаю, что</w:t>
            </w:r>
          </w:p>
        </w:tc>
        <w:tc>
          <w:tcPr>
            <w:tcW w:w="70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</w:pPr>
          </w:p>
        </w:tc>
        <w:tc>
          <w:tcPr>
            <w:tcW w:w="70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jc w:val="center"/>
            </w:pPr>
            <w:r>
              <w:t>(наименование организации, индивидуального предпринимателя)</w:t>
            </w:r>
          </w:p>
        </w:tc>
      </w:tr>
      <w:tr w:rsidR="0081346F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jc w:val="both"/>
            </w:pPr>
            <w:r>
              <w:t>(далее - соискатель):</w:t>
            </w:r>
          </w:p>
          <w:p w:rsidR="0081346F" w:rsidRDefault="0081346F">
            <w:pPr>
              <w:pStyle w:val="ConsPlusNormal"/>
              <w:ind w:firstLine="283"/>
              <w:jc w:val="both"/>
            </w:pPr>
            <w:proofErr w:type="gramStart"/>
            <w:r>
              <w:t xml:space="preserve">относится к субъектам малого и среднего предпринимательства, признанным социальным предприятием, в порядке, установленном Федеральным </w:t>
            </w:r>
            <w:hyperlink r:id="rId28">
              <w:r>
                <w:rPr>
                  <w:color w:val="0000FF"/>
                </w:rPr>
                <w:t>законом</w:t>
              </w:r>
            </w:hyperlink>
            <w:r>
              <w:t xml:space="preserve"> от 24 июля 2007 года N 209-ФЗ "О развитии малого и среднего предпринимательства в Российской Федерации", осуществляющим деятельность в сфере социального предпринимательства на территории Ленинградской области и состоящим на налоговом учете в территориальных налоговых органах Ленинградской области;</w:t>
            </w:r>
            <w:proofErr w:type="gramEnd"/>
          </w:p>
          <w:p w:rsidR="0081346F" w:rsidRDefault="0081346F">
            <w:pPr>
              <w:pStyle w:val="ConsPlusNormal"/>
              <w:ind w:firstLine="283"/>
              <w:jc w:val="both"/>
            </w:pPr>
            <w:r>
              <w:t>отсутствует в реестре недобросовестных поставщиков;</w:t>
            </w:r>
          </w:p>
          <w:p w:rsidR="0081346F" w:rsidRDefault="0081346F">
            <w:pPr>
              <w:pStyle w:val="ConsPlusNormal"/>
              <w:ind w:firstLine="283"/>
              <w:jc w:val="both"/>
            </w:pPr>
            <w:r>
              <w:t>не имеет невыполненных обязательств перед комитетом по развитию малого, среднего бизнеса и потребительского рынка Ленинградской области (далее - Комитет) за три предшествующих года, в том числе нарушений порядка и условий оказания поддержки, нецелевого использования субсидии, непредставления сведений о хозяйственной деятельности;</w:t>
            </w:r>
          </w:p>
          <w:p w:rsidR="0081346F" w:rsidRDefault="0081346F">
            <w:pPr>
              <w:pStyle w:val="ConsPlusNormal"/>
              <w:ind w:firstLine="283"/>
              <w:jc w:val="both"/>
            </w:pPr>
            <w:r>
              <w:t xml:space="preserve">не имеет просроченной задолженности по возврату в бюджет Ленинградской области субсидий, бюджетных инвестиций, </w:t>
            </w:r>
            <w:proofErr w:type="gramStart"/>
            <w:r>
              <w:t>предоставленных</w:t>
            </w:r>
            <w:proofErr w:type="gramEnd"/>
            <w: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Ленинградской областью;</w:t>
            </w:r>
          </w:p>
          <w:p w:rsidR="0081346F" w:rsidRDefault="0081346F">
            <w:pPr>
              <w:pStyle w:val="ConsPlusNormal"/>
              <w:ind w:firstLine="283"/>
              <w:jc w:val="both"/>
            </w:pPr>
            <w:proofErr w:type="gramStart"/>
            <w:r>
              <w:t>соискатель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соискатель - индивидуальный предприниматель не прекратил деятельность в качестве индивидуального предпринимателя;</w:t>
            </w:r>
            <w:proofErr w:type="gramEnd"/>
          </w:p>
          <w:p w:rsidR="0081346F" w:rsidRDefault="0081346F">
            <w:pPr>
              <w:pStyle w:val="ConsPlusNormal"/>
              <w:ind w:firstLine="283"/>
              <w:jc w:val="both"/>
            </w:pPr>
            <w:r>
              <w:t xml:space="preserve">не является иностранным юридическим лицом, местом регистрации которого </w:t>
            </w:r>
            <w:proofErr w:type="gramStart"/>
            <w:r>
              <w:t>является</w:t>
            </w:r>
            <w:proofErr w:type="gramEnd"/>
            <w:r>
              <w:t xml:space="preserve"> в том числе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      </w:r>
          </w:p>
          <w:p w:rsidR="0081346F" w:rsidRDefault="0081346F">
            <w:pPr>
              <w:pStyle w:val="ConsPlusNormal"/>
              <w:ind w:firstLine="283"/>
              <w:jc w:val="both"/>
            </w:pPr>
            <w:proofErr w:type="gramStart"/>
            <w:r>
              <w:t xml:space="preserve">не получал средства из бюджета Ленинградской области в соответствии с иными нормативными правовыми актами на цели, установленные </w:t>
            </w:r>
            <w:hyperlink w:anchor="P42">
              <w:r>
                <w:rPr>
                  <w:color w:val="0000FF"/>
                </w:rPr>
                <w:t>Порядком</w:t>
              </w:r>
            </w:hyperlink>
            <w:r>
              <w:t xml:space="preserve"> предоставления субсидий в рамках государственной программы Ленинградской области "Стимулирование экономической активности Ленинградской области" для возмещения части затрат субъектам малого и среднего предпринимательства, признанным социальными предприятиями, утвержденным постановлением Правительства Ленинградской области от 17 июля 2018 года N 252;</w:t>
            </w:r>
            <w:proofErr w:type="gramEnd"/>
          </w:p>
          <w:p w:rsidR="0081346F" w:rsidRDefault="0081346F">
            <w:pPr>
              <w:pStyle w:val="ConsPlusNormal"/>
              <w:ind w:firstLine="283"/>
              <w:jc w:val="both"/>
            </w:pPr>
            <w:r>
      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(на дату подачи заявки);</w:t>
            </w:r>
          </w:p>
          <w:p w:rsidR="0081346F" w:rsidRDefault="0081346F">
            <w:pPr>
              <w:pStyle w:val="ConsPlusNormal"/>
              <w:ind w:firstLine="283"/>
              <w:jc w:val="both"/>
            </w:pPr>
            <w:r>
              <w:t>затраты по прилагаемым к настоящему заявлению платежным документам ранее не возмещались (в полном объеме или частично) из бюджета любого уровня.</w:t>
            </w:r>
          </w:p>
          <w:p w:rsidR="0081346F" w:rsidRDefault="0081346F">
            <w:pPr>
              <w:pStyle w:val="ConsPlusNormal"/>
              <w:ind w:firstLine="283"/>
              <w:jc w:val="both"/>
            </w:pPr>
            <w:r>
              <w:t>Даю согласие на публикацию (размещение) в информационно-телекоммуникационной сети "Интернет" информации о соискателе, о подаваемой соискателем заявке, иной информации о соискателе, связанной с соответствующим отбором.</w:t>
            </w:r>
          </w:p>
          <w:p w:rsidR="0081346F" w:rsidRDefault="0081346F">
            <w:pPr>
              <w:pStyle w:val="ConsPlusNormal"/>
              <w:ind w:firstLine="283"/>
              <w:jc w:val="both"/>
            </w:pPr>
            <w:proofErr w:type="gramStart"/>
            <w:r>
              <w:t>Осведомлен (осведомлена) о том, что несу ответственность за достоверность и подлинность представленных в Комитет документов и сведений в соответствии с законодательством Российской Федерации, и даю письменное согласие на обработку моих персональных данных в целях получения государственной поддержки.</w:t>
            </w:r>
            <w:proofErr w:type="gramEnd"/>
          </w:p>
          <w:p w:rsidR="0081346F" w:rsidRDefault="0081346F">
            <w:pPr>
              <w:pStyle w:val="ConsPlusNormal"/>
              <w:ind w:firstLine="283"/>
              <w:jc w:val="both"/>
            </w:pPr>
            <w:hyperlink w:anchor="P424">
              <w:r>
                <w:rPr>
                  <w:color w:val="0000FF"/>
                </w:rPr>
                <w:t>Информация</w:t>
              </w:r>
            </w:hyperlink>
            <w:r>
              <w:t xml:space="preserve"> о соискателе и </w:t>
            </w:r>
            <w:hyperlink w:anchor="P486">
              <w:r>
                <w:rPr>
                  <w:color w:val="0000FF"/>
                </w:rPr>
                <w:t>план</w:t>
              </w:r>
            </w:hyperlink>
            <w:r>
              <w:t xml:space="preserve"> мероприятий ("дорожная карта") по достижению показателей, необходимых для достижения результата предоставления субсидии, прилагаются.</w:t>
            </w:r>
          </w:p>
        </w:tc>
      </w:tr>
    </w:tbl>
    <w:p w:rsidR="0081346F" w:rsidRDefault="0081346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81346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</w:pPr>
            <w:r>
              <w:t>"___" ______________ 20__ года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jc w:val="center"/>
            </w:pPr>
            <w:r>
              <w:t>(подпись)</w:t>
            </w:r>
          </w:p>
        </w:tc>
      </w:tr>
      <w:tr w:rsidR="0081346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</w:pPr>
            <w:r>
              <w:t>Место печати</w:t>
            </w:r>
          </w:p>
        </w:tc>
      </w:tr>
    </w:tbl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81346F" w:rsidRDefault="0081346F">
      <w:pPr>
        <w:pStyle w:val="ConsPlusNormal"/>
        <w:jc w:val="right"/>
        <w:outlineLvl w:val="2"/>
      </w:pPr>
      <w:r>
        <w:t>Приложение 1</w:t>
      </w:r>
    </w:p>
    <w:p w:rsidR="0081346F" w:rsidRDefault="0081346F">
      <w:pPr>
        <w:pStyle w:val="ConsPlusNormal"/>
        <w:jc w:val="right"/>
      </w:pPr>
      <w:r>
        <w:t>к Заявлению...</w:t>
      </w: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  <w:r>
        <w:t>(Форма)</w:t>
      </w:r>
    </w:p>
    <w:p w:rsidR="0081346F" w:rsidRDefault="0081346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1346F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jc w:val="center"/>
            </w:pPr>
            <w:bookmarkStart w:id="28" w:name="P424"/>
            <w:bookmarkEnd w:id="28"/>
            <w:r>
              <w:t>Информация о соискателе</w:t>
            </w:r>
          </w:p>
          <w:p w:rsidR="0081346F" w:rsidRDefault="0081346F">
            <w:pPr>
              <w:pStyle w:val="ConsPlusNormal"/>
              <w:jc w:val="center"/>
            </w:pPr>
            <w:r>
              <w:t>по состоянию на "___" ________ 20__ года</w:t>
            </w:r>
          </w:p>
          <w:p w:rsidR="0081346F" w:rsidRDefault="0081346F">
            <w:pPr>
              <w:pStyle w:val="ConsPlusNormal"/>
              <w:jc w:val="center"/>
            </w:pPr>
            <w:r>
              <w:t>(на дату подачи заявления)</w:t>
            </w:r>
          </w:p>
        </w:tc>
      </w:tr>
    </w:tbl>
    <w:p w:rsidR="0081346F" w:rsidRDefault="0081346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2"/>
        <w:gridCol w:w="2607"/>
      </w:tblGrid>
      <w:tr w:rsidR="0081346F">
        <w:tc>
          <w:tcPr>
            <w:tcW w:w="6462" w:type="dxa"/>
          </w:tcPr>
          <w:p w:rsidR="0081346F" w:rsidRDefault="0081346F">
            <w:pPr>
              <w:pStyle w:val="ConsPlusNormal"/>
            </w:pPr>
            <w:r>
              <w:t>Полное и сокращенное (если имеется) 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2607" w:type="dxa"/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6462" w:type="dxa"/>
          </w:tcPr>
          <w:p w:rsidR="0081346F" w:rsidRDefault="0081346F">
            <w:pPr>
              <w:pStyle w:val="ConsPlusNormal"/>
            </w:pPr>
            <w:r>
              <w:t>Место регистрации юридического лица или место жительства индивидуального предпринимателя - получателя поддержки (юридический адрес)</w:t>
            </w:r>
          </w:p>
        </w:tc>
        <w:tc>
          <w:tcPr>
            <w:tcW w:w="2607" w:type="dxa"/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6462" w:type="dxa"/>
          </w:tcPr>
          <w:p w:rsidR="0081346F" w:rsidRDefault="0081346F">
            <w:pPr>
              <w:pStyle w:val="ConsPlusNormal"/>
            </w:pPr>
            <w:r>
              <w:t>Телефон</w:t>
            </w:r>
          </w:p>
        </w:tc>
        <w:tc>
          <w:tcPr>
            <w:tcW w:w="2607" w:type="dxa"/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6462" w:type="dxa"/>
          </w:tcPr>
          <w:p w:rsidR="0081346F" w:rsidRDefault="0081346F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2607" w:type="dxa"/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6462" w:type="dxa"/>
          </w:tcPr>
          <w:p w:rsidR="0081346F" w:rsidRDefault="0081346F">
            <w:pPr>
              <w:pStyle w:val="ConsPlusNormal"/>
            </w:pPr>
            <w:r>
              <w:t>ИНН/КПП</w:t>
            </w:r>
          </w:p>
        </w:tc>
        <w:tc>
          <w:tcPr>
            <w:tcW w:w="2607" w:type="dxa"/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6462" w:type="dxa"/>
          </w:tcPr>
          <w:p w:rsidR="0081346F" w:rsidRDefault="0081346F">
            <w:pPr>
              <w:pStyle w:val="ConsPlusNormal"/>
            </w:pPr>
            <w:r>
              <w:t>ОГРН/ОГРНИП</w:t>
            </w:r>
          </w:p>
        </w:tc>
        <w:tc>
          <w:tcPr>
            <w:tcW w:w="2607" w:type="dxa"/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6462" w:type="dxa"/>
          </w:tcPr>
          <w:p w:rsidR="0081346F" w:rsidRDefault="0081346F">
            <w:pPr>
              <w:pStyle w:val="ConsPlusNormal"/>
            </w:pPr>
            <w:r>
              <w:t>Расчетный счет</w:t>
            </w:r>
          </w:p>
        </w:tc>
        <w:tc>
          <w:tcPr>
            <w:tcW w:w="2607" w:type="dxa"/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6462" w:type="dxa"/>
          </w:tcPr>
          <w:p w:rsidR="0081346F" w:rsidRDefault="0081346F">
            <w:pPr>
              <w:pStyle w:val="ConsPlusNormal"/>
            </w:pPr>
            <w:r>
              <w:t>Наименование банка</w:t>
            </w:r>
          </w:p>
        </w:tc>
        <w:tc>
          <w:tcPr>
            <w:tcW w:w="2607" w:type="dxa"/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6462" w:type="dxa"/>
          </w:tcPr>
          <w:p w:rsidR="0081346F" w:rsidRDefault="0081346F">
            <w:pPr>
              <w:pStyle w:val="ConsPlusNormal"/>
            </w:pPr>
            <w:r>
              <w:t>БИК</w:t>
            </w:r>
          </w:p>
        </w:tc>
        <w:tc>
          <w:tcPr>
            <w:tcW w:w="2607" w:type="dxa"/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6462" w:type="dxa"/>
          </w:tcPr>
          <w:p w:rsidR="0081346F" w:rsidRDefault="0081346F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2607" w:type="dxa"/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6462" w:type="dxa"/>
          </w:tcPr>
          <w:p w:rsidR="0081346F" w:rsidRDefault="0081346F">
            <w:pPr>
              <w:pStyle w:val="ConsPlusNormal"/>
            </w:pPr>
            <w:r>
              <w:t>Система налогообложения</w:t>
            </w:r>
          </w:p>
        </w:tc>
        <w:tc>
          <w:tcPr>
            <w:tcW w:w="2607" w:type="dxa"/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6462" w:type="dxa"/>
          </w:tcPr>
          <w:p w:rsidR="0081346F" w:rsidRDefault="0081346F">
            <w:pPr>
              <w:pStyle w:val="ConsPlusNormal"/>
            </w:pPr>
            <w:r>
              <w:t>Основной вид деятельности по ОКВЭД</w:t>
            </w:r>
          </w:p>
        </w:tc>
        <w:tc>
          <w:tcPr>
            <w:tcW w:w="2607" w:type="dxa"/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6462" w:type="dxa"/>
          </w:tcPr>
          <w:p w:rsidR="0081346F" w:rsidRDefault="0081346F">
            <w:pPr>
              <w:pStyle w:val="ConsPlusNormal"/>
            </w:pPr>
            <w:r>
              <w:t>Общее количество рабочих мест (штатных единиц), ед.</w:t>
            </w:r>
          </w:p>
        </w:tc>
        <w:tc>
          <w:tcPr>
            <w:tcW w:w="2607" w:type="dxa"/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6462" w:type="dxa"/>
          </w:tcPr>
          <w:p w:rsidR="0081346F" w:rsidRDefault="0081346F">
            <w:pPr>
              <w:pStyle w:val="ConsPlusNormal"/>
            </w:pPr>
            <w:r>
              <w:t>Среднесписочная численность за предшествующий год, чел. (согласно отчету по форме КНД 1151111)</w:t>
            </w:r>
          </w:p>
        </w:tc>
        <w:tc>
          <w:tcPr>
            <w:tcW w:w="2607" w:type="dxa"/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6462" w:type="dxa"/>
          </w:tcPr>
          <w:p w:rsidR="0081346F" w:rsidRDefault="0081346F">
            <w:pPr>
              <w:pStyle w:val="ConsPlusNormal"/>
            </w:pPr>
            <w:r>
              <w:t>Величина минимальной заработной платы, руб.</w:t>
            </w:r>
          </w:p>
        </w:tc>
        <w:tc>
          <w:tcPr>
            <w:tcW w:w="2607" w:type="dxa"/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6462" w:type="dxa"/>
          </w:tcPr>
          <w:p w:rsidR="0081346F" w:rsidRDefault="0081346F">
            <w:pPr>
              <w:pStyle w:val="ConsPlusNormal"/>
            </w:pPr>
            <w:r>
              <w:t>Среднемесячная сумма выплат и иных вознаграждений, начисленных в пользу физического лица (работника) за предшествующий год (согласно отчету по форме КНД 1151111)</w:t>
            </w:r>
          </w:p>
        </w:tc>
        <w:tc>
          <w:tcPr>
            <w:tcW w:w="2607" w:type="dxa"/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6462" w:type="dxa"/>
          </w:tcPr>
          <w:p w:rsidR="0081346F" w:rsidRDefault="0081346F">
            <w:pPr>
              <w:pStyle w:val="ConsPlusNormal"/>
            </w:pPr>
            <w:r>
              <w:t>Средняя месячная заработная плата работников за предшествующий год, руб.</w:t>
            </w:r>
          </w:p>
        </w:tc>
        <w:tc>
          <w:tcPr>
            <w:tcW w:w="2607" w:type="dxa"/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6462" w:type="dxa"/>
          </w:tcPr>
          <w:p w:rsidR="0081346F" w:rsidRDefault="0081346F">
            <w:pPr>
              <w:pStyle w:val="ConsPlusNormal"/>
            </w:pPr>
            <w:r>
              <w:t>Выручка от реализации товаров (работ, услуг) за предшествующий календарный год, тыс. руб.</w:t>
            </w:r>
          </w:p>
        </w:tc>
        <w:tc>
          <w:tcPr>
            <w:tcW w:w="2607" w:type="dxa"/>
          </w:tcPr>
          <w:p w:rsidR="0081346F" w:rsidRDefault="0081346F">
            <w:pPr>
              <w:pStyle w:val="ConsPlusNormal"/>
            </w:pPr>
          </w:p>
        </w:tc>
      </w:tr>
    </w:tbl>
    <w:p w:rsidR="0081346F" w:rsidRDefault="0081346F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4535"/>
      </w:tblGrid>
      <w:tr w:rsidR="0081346F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46F" w:rsidRDefault="0081346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jc w:val="center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46F" w:rsidRDefault="0081346F">
            <w:pPr>
              <w:pStyle w:val="ConsPlusNormal"/>
              <w:jc w:val="center"/>
            </w:pPr>
          </w:p>
        </w:tc>
      </w:tr>
      <w:tr w:rsidR="0081346F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81346F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ind w:firstLine="283"/>
              <w:jc w:val="both"/>
            </w:pPr>
            <w:r>
              <w:t>Место печати</w:t>
            </w:r>
          </w:p>
        </w:tc>
      </w:tr>
      <w:tr w:rsidR="0081346F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</w:pPr>
            <w:r>
              <w:t>"__" __________ 20__ года</w:t>
            </w:r>
          </w:p>
        </w:tc>
      </w:tr>
    </w:tbl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81346F" w:rsidRDefault="0081346F">
      <w:pPr>
        <w:pStyle w:val="ConsPlusNormal"/>
        <w:jc w:val="right"/>
        <w:outlineLvl w:val="2"/>
      </w:pPr>
      <w:r>
        <w:t>Приложение 2</w:t>
      </w:r>
    </w:p>
    <w:p w:rsidR="0081346F" w:rsidRDefault="0081346F">
      <w:pPr>
        <w:pStyle w:val="ConsPlusNormal"/>
        <w:jc w:val="right"/>
      </w:pPr>
      <w:r>
        <w:t>к Заявлению...</w:t>
      </w: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  <w:r>
        <w:t>(Форма)</w:t>
      </w:r>
    </w:p>
    <w:p w:rsidR="0081346F" w:rsidRDefault="0081346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1346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jc w:val="center"/>
            </w:pPr>
            <w:bookmarkStart w:id="29" w:name="P486"/>
            <w:bookmarkEnd w:id="29"/>
            <w:r>
              <w:t>ПЛАН МЕРОПРИЯТИЙ</w:t>
            </w:r>
          </w:p>
          <w:p w:rsidR="0081346F" w:rsidRDefault="0081346F">
            <w:pPr>
              <w:pStyle w:val="ConsPlusNormal"/>
              <w:jc w:val="center"/>
            </w:pPr>
            <w:r>
              <w:t>("дорожная карта") по достижению показателей, необходимых</w:t>
            </w:r>
          </w:p>
          <w:p w:rsidR="0081346F" w:rsidRDefault="0081346F">
            <w:pPr>
              <w:pStyle w:val="ConsPlusNormal"/>
              <w:jc w:val="center"/>
            </w:pPr>
            <w:r>
              <w:t>для достижения результата предоставления субсидии</w:t>
            </w:r>
          </w:p>
        </w:tc>
      </w:tr>
    </w:tbl>
    <w:p w:rsidR="0081346F" w:rsidRDefault="008134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2107"/>
        <w:gridCol w:w="1531"/>
        <w:gridCol w:w="2041"/>
        <w:gridCol w:w="1474"/>
        <w:gridCol w:w="1421"/>
      </w:tblGrid>
      <w:tr w:rsidR="0081346F">
        <w:tc>
          <w:tcPr>
            <w:tcW w:w="485" w:type="dxa"/>
          </w:tcPr>
          <w:p w:rsidR="0081346F" w:rsidRDefault="0081346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07" w:type="dxa"/>
          </w:tcPr>
          <w:p w:rsidR="0081346F" w:rsidRDefault="0081346F">
            <w:pPr>
              <w:pStyle w:val="ConsPlusNormal"/>
              <w:jc w:val="center"/>
            </w:pPr>
            <w:r>
              <w:t>Увеличиваемый показатель</w:t>
            </w:r>
          </w:p>
        </w:tc>
        <w:tc>
          <w:tcPr>
            <w:tcW w:w="1531" w:type="dxa"/>
          </w:tcPr>
          <w:p w:rsidR="0081346F" w:rsidRDefault="0081346F">
            <w:pPr>
              <w:pStyle w:val="ConsPlusNormal"/>
              <w:jc w:val="center"/>
            </w:pPr>
            <w:r>
              <w:t>Увеличить на</w:t>
            </w:r>
          </w:p>
        </w:tc>
        <w:tc>
          <w:tcPr>
            <w:tcW w:w="2041" w:type="dxa"/>
          </w:tcPr>
          <w:p w:rsidR="0081346F" w:rsidRDefault="0081346F">
            <w:pPr>
              <w:pStyle w:val="ConsPlusNormal"/>
              <w:jc w:val="center"/>
            </w:pPr>
            <w:r>
              <w:t>По состоянию на 31 декабря года, предшествующего году предоставления субсидии</w:t>
            </w:r>
          </w:p>
        </w:tc>
        <w:tc>
          <w:tcPr>
            <w:tcW w:w="1474" w:type="dxa"/>
          </w:tcPr>
          <w:p w:rsidR="0081346F" w:rsidRDefault="0081346F">
            <w:pPr>
              <w:pStyle w:val="ConsPlusNormal"/>
              <w:jc w:val="center"/>
            </w:pPr>
            <w:r>
              <w:t>На момент предоставления субсидии</w:t>
            </w:r>
          </w:p>
        </w:tc>
        <w:tc>
          <w:tcPr>
            <w:tcW w:w="1421" w:type="dxa"/>
          </w:tcPr>
          <w:p w:rsidR="0081346F" w:rsidRDefault="0081346F">
            <w:pPr>
              <w:pStyle w:val="ConsPlusNormal"/>
              <w:jc w:val="center"/>
            </w:pPr>
            <w:r>
              <w:t>По состоянию на 31 декабря ____ года</w:t>
            </w:r>
          </w:p>
        </w:tc>
      </w:tr>
      <w:tr w:rsidR="0081346F">
        <w:tc>
          <w:tcPr>
            <w:tcW w:w="485" w:type="dxa"/>
          </w:tcPr>
          <w:p w:rsidR="0081346F" w:rsidRDefault="008134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07" w:type="dxa"/>
          </w:tcPr>
          <w:p w:rsidR="0081346F" w:rsidRDefault="0081346F">
            <w:pPr>
              <w:pStyle w:val="ConsPlusNormal"/>
            </w:pPr>
            <w:r>
              <w:t>Среднесписочная численность работников, ед.</w:t>
            </w:r>
          </w:p>
        </w:tc>
        <w:tc>
          <w:tcPr>
            <w:tcW w:w="1531" w:type="dxa"/>
          </w:tcPr>
          <w:p w:rsidR="0081346F" w:rsidRDefault="0081346F">
            <w:pPr>
              <w:pStyle w:val="ConsPlusNormal"/>
              <w:jc w:val="center"/>
            </w:pPr>
            <w:r>
              <w:t>____ ед.</w:t>
            </w:r>
          </w:p>
        </w:tc>
        <w:tc>
          <w:tcPr>
            <w:tcW w:w="2041" w:type="dxa"/>
          </w:tcPr>
          <w:p w:rsidR="0081346F" w:rsidRDefault="0081346F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1346F" w:rsidRDefault="0081346F">
            <w:pPr>
              <w:pStyle w:val="ConsPlusNormal"/>
              <w:jc w:val="center"/>
            </w:pPr>
          </w:p>
        </w:tc>
        <w:tc>
          <w:tcPr>
            <w:tcW w:w="1421" w:type="dxa"/>
          </w:tcPr>
          <w:p w:rsidR="0081346F" w:rsidRDefault="0081346F">
            <w:pPr>
              <w:pStyle w:val="ConsPlusNormal"/>
              <w:jc w:val="center"/>
            </w:pPr>
          </w:p>
        </w:tc>
      </w:tr>
      <w:tr w:rsidR="0081346F">
        <w:tc>
          <w:tcPr>
            <w:tcW w:w="485" w:type="dxa"/>
          </w:tcPr>
          <w:p w:rsidR="0081346F" w:rsidRDefault="008134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07" w:type="dxa"/>
          </w:tcPr>
          <w:p w:rsidR="0081346F" w:rsidRDefault="0081346F">
            <w:pPr>
              <w:pStyle w:val="ConsPlusNormal"/>
            </w:pPr>
            <w:r>
              <w:t>Объем годовой выручки, руб.</w:t>
            </w:r>
          </w:p>
        </w:tc>
        <w:tc>
          <w:tcPr>
            <w:tcW w:w="1531" w:type="dxa"/>
          </w:tcPr>
          <w:p w:rsidR="0081346F" w:rsidRDefault="0081346F">
            <w:pPr>
              <w:pStyle w:val="ConsPlusNormal"/>
              <w:jc w:val="center"/>
            </w:pPr>
            <w:r>
              <w:t>_____ проц.</w:t>
            </w:r>
          </w:p>
        </w:tc>
        <w:tc>
          <w:tcPr>
            <w:tcW w:w="2041" w:type="dxa"/>
          </w:tcPr>
          <w:p w:rsidR="0081346F" w:rsidRDefault="0081346F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1346F" w:rsidRDefault="0081346F">
            <w:pPr>
              <w:pStyle w:val="ConsPlusNormal"/>
              <w:jc w:val="center"/>
            </w:pPr>
          </w:p>
        </w:tc>
        <w:tc>
          <w:tcPr>
            <w:tcW w:w="1421" w:type="dxa"/>
          </w:tcPr>
          <w:p w:rsidR="0081346F" w:rsidRDefault="0081346F">
            <w:pPr>
              <w:pStyle w:val="ConsPlusNormal"/>
              <w:jc w:val="center"/>
            </w:pPr>
          </w:p>
        </w:tc>
      </w:tr>
      <w:tr w:rsidR="0081346F">
        <w:tc>
          <w:tcPr>
            <w:tcW w:w="485" w:type="dxa"/>
          </w:tcPr>
          <w:p w:rsidR="0081346F" w:rsidRDefault="008134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07" w:type="dxa"/>
          </w:tcPr>
          <w:p w:rsidR="0081346F" w:rsidRDefault="0081346F">
            <w:pPr>
              <w:pStyle w:val="ConsPlusNormal"/>
            </w:pPr>
            <w:r>
              <w:t>Величина среднемесячных выплат и иных вознаграждений, начисленных в пользу физического лица (работника), руб.</w:t>
            </w:r>
          </w:p>
        </w:tc>
        <w:tc>
          <w:tcPr>
            <w:tcW w:w="1531" w:type="dxa"/>
          </w:tcPr>
          <w:p w:rsidR="0081346F" w:rsidRDefault="0081346F">
            <w:pPr>
              <w:pStyle w:val="ConsPlusNormal"/>
              <w:jc w:val="center"/>
            </w:pPr>
            <w:r>
              <w:t>_____ проц.</w:t>
            </w:r>
          </w:p>
        </w:tc>
        <w:tc>
          <w:tcPr>
            <w:tcW w:w="2041" w:type="dxa"/>
          </w:tcPr>
          <w:p w:rsidR="0081346F" w:rsidRDefault="0081346F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1346F" w:rsidRDefault="0081346F">
            <w:pPr>
              <w:pStyle w:val="ConsPlusNormal"/>
              <w:jc w:val="center"/>
            </w:pPr>
          </w:p>
        </w:tc>
        <w:tc>
          <w:tcPr>
            <w:tcW w:w="1421" w:type="dxa"/>
          </w:tcPr>
          <w:p w:rsidR="0081346F" w:rsidRDefault="0081346F">
            <w:pPr>
              <w:pStyle w:val="ConsPlusNormal"/>
              <w:jc w:val="center"/>
            </w:pPr>
          </w:p>
        </w:tc>
      </w:tr>
    </w:tbl>
    <w:p w:rsidR="0081346F" w:rsidRDefault="0081346F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4535"/>
      </w:tblGrid>
      <w:tr w:rsidR="0081346F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46F" w:rsidRDefault="0081346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jc w:val="center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46F" w:rsidRDefault="0081346F">
            <w:pPr>
              <w:pStyle w:val="ConsPlusNormal"/>
              <w:jc w:val="center"/>
            </w:pPr>
          </w:p>
        </w:tc>
      </w:tr>
      <w:tr w:rsidR="0081346F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81346F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</w:pPr>
            <w:r>
              <w:t>Место печати</w:t>
            </w:r>
          </w:p>
        </w:tc>
      </w:tr>
      <w:tr w:rsidR="0081346F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</w:pPr>
            <w:r>
              <w:t>"__" __________ 20__ года</w:t>
            </w:r>
          </w:p>
        </w:tc>
      </w:tr>
    </w:tbl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81346F" w:rsidRDefault="0081346F">
      <w:pPr>
        <w:pStyle w:val="ConsPlusNormal"/>
        <w:jc w:val="right"/>
        <w:outlineLvl w:val="1"/>
      </w:pPr>
      <w:r>
        <w:t>Приложение 2</w:t>
      </w:r>
    </w:p>
    <w:p w:rsidR="0081346F" w:rsidRDefault="0081346F">
      <w:pPr>
        <w:pStyle w:val="ConsPlusNormal"/>
        <w:jc w:val="right"/>
      </w:pPr>
      <w:r>
        <w:t>к Порядку...</w:t>
      </w: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  <w:r>
        <w:t>(Форма)</w:t>
      </w:r>
    </w:p>
    <w:p w:rsidR="0081346F" w:rsidRDefault="0081346F">
      <w:pPr>
        <w:pStyle w:val="ConsPlusNormal"/>
      </w:pPr>
    </w:p>
    <w:p w:rsidR="0081346F" w:rsidRDefault="0081346F">
      <w:pPr>
        <w:pStyle w:val="ConsPlusNormal"/>
        <w:jc w:val="center"/>
      </w:pPr>
      <w:bookmarkStart w:id="30" w:name="P533"/>
      <w:bookmarkEnd w:id="30"/>
      <w:r>
        <w:t>СМЕТА ЗАТРАТ</w:t>
      </w:r>
    </w:p>
    <w:p w:rsidR="0081346F" w:rsidRDefault="0081346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77"/>
        <w:gridCol w:w="1531"/>
        <w:gridCol w:w="964"/>
        <w:gridCol w:w="964"/>
        <w:gridCol w:w="3969"/>
      </w:tblGrid>
      <w:tr w:rsidR="0081346F">
        <w:tc>
          <w:tcPr>
            <w:tcW w:w="567" w:type="dxa"/>
          </w:tcPr>
          <w:p w:rsidR="0081346F" w:rsidRDefault="0081346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dxa"/>
          </w:tcPr>
          <w:p w:rsidR="0081346F" w:rsidRDefault="0081346F">
            <w:pPr>
              <w:pStyle w:val="ConsPlusNormal"/>
              <w:jc w:val="center"/>
            </w:pPr>
            <w:r>
              <w:t>Статья расходов</w:t>
            </w:r>
          </w:p>
        </w:tc>
        <w:tc>
          <w:tcPr>
            <w:tcW w:w="1531" w:type="dxa"/>
          </w:tcPr>
          <w:p w:rsidR="0081346F" w:rsidRDefault="0081346F">
            <w:pPr>
              <w:pStyle w:val="ConsPlusNormal"/>
              <w:jc w:val="center"/>
            </w:pPr>
            <w:r>
              <w:t>Количество, шт.</w:t>
            </w:r>
          </w:p>
        </w:tc>
        <w:tc>
          <w:tcPr>
            <w:tcW w:w="964" w:type="dxa"/>
          </w:tcPr>
          <w:p w:rsidR="0081346F" w:rsidRDefault="0081346F">
            <w:pPr>
              <w:pStyle w:val="ConsPlusNormal"/>
              <w:jc w:val="center"/>
            </w:pPr>
            <w:r>
              <w:t>Цена за 1 шт.</w:t>
            </w:r>
          </w:p>
        </w:tc>
        <w:tc>
          <w:tcPr>
            <w:tcW w:w="964" w:type="dxa"/>
          </w:tcPr>
          <w:p w:rsidR="0081346F" w:rsidRDefault="0081346F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3969" w:type="dxa"/>
          </w:tcPr>
          <w:p w:rsidR="0081346F" w:rsidRDefault="0081346F">
            <w:pPr>
              <w:pStyle w:val="ConsPlusNormal"/>
              <w:jc w:val="center"/>
            </w:pPr>
            <w:r>
              <w:t>Номер, дата платежных документов, подтверждающих расходы</w:t>
            </w:r>
          </w:p>
        </w:tc>
      </w:tr>
      <w:tr w:rsidR="0081346F">
        <w:tc>
          <w:tcPr>
            <w:tcW w:w="567" w:type="dxa"/>
          </w:tcPr>
          <w:p w:rsidR="0081346F" w:rsidRDefault="0081346F">
            <w:pPr>
              <w:pStyle w:val="ConsPlusNormal"/>
            </w:pPr>
          </w:p>
        </w:tc>
        <w:tc>
          <w:tcPr>
            <w:tcW w:w="1077" w:type="dxa"/>
          </w:tcPr>
          <w:p w:rsidR="0081346F" w:rsidRDefault="0081346F">
            <w:pPr>
              <w:pStyle w:val="ConsPlusNormal"/>
            </w:pPr>
          </w:p>
        </w:tc>
        <w:tc>
          <w:tcPr>
            <w:tcW w:w="1531" w:type="dxa"/>
          </w:tcPr>
          <w:p w:rsidR="0081346F" w:rsidRDefault="0081346F">
            <w:pPr>
              <w:pStyle w:val="ConsPlusNormal"/>
            </w:pPr>
          </w:p>
        </w:tc>
        <w:tc>
          <w:tcPr>
            <w:tcW w:w="964" w:type="dxa"/>
          </w:tcPr>
          <w:p w:rsidR="0081346F" w:rsidRDefault="0081346F">
            <w:pPr>
              <w:pStyle w:val="ConsPlusNormal"/>
            </w:pPr>
          </w:p>
        </w:tc>
        <w:tc>
          <w:tcPr>
            <w:tcW w:w="964" w:type="dxa"/>
          </w:tcPr>
          <w:p w:rsidR="0081346F" w:rsidRDefault="0081346F">
            <w:pPr>
              <w:pStyle w:val="ConsPlusNormal"/>
            </w:pPr>
          </w:p>
        </w:tc>
        <w:tc>
          <w:tcPr>
            <w:tcW w:w="3969" w:type="dxa"/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567" w:type="dxa"/>
          </w:tcPr>
          <w:p w:rsidR="0081346F" w:rsidRDefault="0081346F">
            <w:pPr>
              <w:pStyle w:val="ConsPlusNormal"/>
            </w:pPr>
          </w:p>
        </w:tc>
        <w:tc>
          <w:tcPr>
            <w:tcW w:w="1077" w:type="dxa"/>
          </w:tcPr>
          <w:p w:rsidR="0081346F" w:rsidRDefault="0081346F">
            <w:pPr>
              <w:pStyle w:val="ConsPlusNormal"/>
            </w:pPr>
          </w:p>
        </w:tc>
        <w:tc>
          <w:tcPr>
            <w:tcW w:w="1531" w:type="dxa"/>
          </w:tcPr>
          <w:p w:rsidR="0081346F" w:rsidRDefault="0081346F">
            <w:pPr>
              <w:pStyle w:val="ConsPlusNormal"/>
            </w:pPr>
          </w:p>
        </w:tc>
        <w:tc>
          <w:tcPr>
            <w:tcW w:w="964" w:type="dxa"/>
          </w:tcPr>
          <w:p w:rsidR="0081346F" w:rsidRDefault="0081346F">
            <w:pPr>
              <w:pStyle w:val="ConsPlusNormal"/>
            </w:pPr>
          </w:p>
        </w:tc>
        <w:tc>
          <w:tcPr>
            <w:tcW w:w="964" w:type="dxa"/>
          </w:tcPr>
          <w:p w:rsidR="0081346F" w:rsidRDefault="0081346F">
            <w:pPr>
              <w:pStyle w:val="ConsPlusNormal"/>
            </w:pPr>
          </w:p>
        </w:tc>
        <w:tc>
          <w:tcPr>
            <w:tcW w:w="3969" w:type="dxa"/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567" w:type="dxa"/>
          </w:tcPr>
          <w:p w:rsidR="0081346F" w:rsidRDefault="0081346F">
            <w:pPr>
              <w:pStyle w:val="ConsPlusNormal"/>
            </w:pPr>
          </w:p>
        </w:tc>
        <w:tc>
          <w:tcPr>
            <w:tcW w:w="1077" w:type="dxa"/>
          </w:tcPr>
          <w:p w:rsidR="0081346F" w:rsidRDefault="0081346F">
            <w:pPr>
              <w:pStyle w:val="ConsPlusNormal"/>
            </w:pPr>
          </w:p>
        </w:tc>
        <w:tc>
          <w:tcPr>
            <w:tcW w:w="1531" w:type="dxa"/>
          </w:tcPr>
          <w:p w:rsidR="0081346F" w:rsidRDefault="0081346F">
            <w:pPr>
              <w:pStyle w:val="ConsPlusNormal"/>
            </w:pPr>
          </w:p>
        </w:tc>
        <w:tc>
          <w:tcPr>
            <w:tcW w:w="964" w:type="dxa"/>
          </w:tcPr>
          <w:p w:rsidR="0081346F" w:rsidRDefault="0081346F">
            <w:pPr>
              <w:pStyle w:val="ConsPlusNormal"/>
            </w:pPr>
          </w:p>
        </w:tc>
        <w:tc>
          <w:tcPr>
            <w:tcW w:w="964" w:type="dxa"/>
          </w:tcPr>
          <w:p w:rsidR="0081346F" w:rsidRDefault="0081346F">
            <w:pPr>
              <w:pStyle w:val="ConsPlusNormal"/>
            </w:pPr>
          </w:p>
        </w:tc>
        <w:tc>
          <w:tcPr>
            <w:tcW w:w="3969" w:type="dxa"/>
          </w:tcPr>
          <w:p w:rsidR="0081346F" w:rsidRDefault="0081346F">
            <w:pPr>
              <w:pStyle w:val="ConsPlusNormal"/>
            </w:pPr>
          </w:p>
        </w:tc>
      </w:tr>
      <w:tr w:rsidR="0081346F">
        <w:tc>
          <w:tcPr>
            <w:tcW w:w="567" w:type="dxa"/>
          </w:tcPr>
          <w:p w:rsidR="0081346F" w:rsidRDefault="0081346F">
            <w:pPr>
              <w:pStyle w:val="ConsPlusNormal"/>
            </w:pPr>
          </w:p>
        </w:tc>
        <w:tc>
          <w:tcPr>
            <w:tcW w:w="1077" w:type="dxa"/>
          </w:tcPr>
          <w:p w:rsidR="0081346F" w:rsidRDefault="0081346F">
            <w:pPr>
              <w:pStyle w:val="ConsPlusNormal"/>
            </w:pPr>
          </w:p>
        </w:tc>
        <w:tc>
          <w:tcPr>
            <w:tcW w:w="1531" w:type="dxa"/>
          </w:tcPr>
          <w:p w:rsidR="0081346F" w:rsidRDefault="0081346F">
            <w:pPr>
              <w:pStyle w:val="ConsPlusNormal"/>
            </w:pPr>
          </w:p>
        </w:tc>
        <w:tc>
          <w:tcPr>
            <w:tcW w:w="964" w:type="dxa"/>
          </w:tcPr>
          <w:p w:rsidR="0081346F" w:rsidRDefault="0081346F">
            <w:pPr>
              <w:pStyle w:val="ConsPlusNormal"/>
            </w:pPr>
          </w:p>
        </w:tc>
        <w:tc>
          <w:tcPr>
            <w:tcW w:w="964" w:type="dxa"/>
          </w:tcPr>
          <w:p w:rsidR="0081346F" w:rsidRDefault="0081346F">
            <w:pPr>
              <w:pStyle w:val="ConsPlusNormal"/>
            </w:pPr>
          </w:p>
        </w:tc>
        <w:tc>
          <w:tcPr>
            <w:tcW w:w="3969" w:type="dxa"/>
          </w:tcPr>
          <w:p w:rsidR="0081346F" w:rsidRDefault="0081346F">
            <w:pPr>
              <w:pStyle w:val="ConsPlusNormal"/>
            </w:pPr>
          </w:p>
        </w:tc>
      </w:tr>
    </w:tbl>
    <w:p w:rsidR="0081346F" w:rsidRDefault="0081346F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3402"/>
      </w:tblGrid>
      <w:tr w:rsidR="0081346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46F" w:rsidRDefault="0081346F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346F" w:rsidRDefault="0081346F">
            <w:pPr>
              <w:pStyle w:val="ConsPlusNormal"/>
              <w:jc w:val="both"/>
            </w:pPr>
          </w:p>
        </w:tc>
      </w:tr>
      <w:tr w:rsidR="0081346F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81346F">
        <w:tblPrEx>
          <w:tblBorders>
            <w:insideH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</w:pPr>
            <w:r>
              <w:t>"___" ________ 20___ года</w:t>
            </w:r>
          </w:p>
        </w:tc>
      </w:tr>
      <w:tr w:rsidR="0081346F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jc w:val="center"/>
            </w:pPr>
            <w:r>
              <w:t>Место печати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346F" w:rsidRDefault="0081346F">
            <w:pPr>
              <w:pStyle w:val="ConsPlusNormal"/>
              <w:jc w:val="both"/>
            </w:pPr>
          </w:p>
        </w:tc>
      </w:tr>
    </w:tbl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81346F" w:rsidRDefault="0081346F">
      <w:pPr>
        <w:pStyle w:val="ConsPlusNormal"/>
        <w:jc w:val="right"/>
        <w:outlineLvl w:val="1"/>
      </w:pPr>
      <w:r>
        <w:t>Приложение 3</w:t>
      </w:r>
    </w:p>
    <w:p w:rsidR="0081346F" w:rsidRDefault="0081346F">
      <w:pPr>
        <w:pStyle w:val="ConsPlusNormal"/>
        <w:jc w:val="right"/>
      </w:pPr>
      <w:r>
        <w:t>к Порядку...</w:t>
      </w:r>
    </w:p>
    <w:p w:rsidR="0081346F" w:rsidRDefault="0081346F">
      <w:pPr>
        <w:pStyle w:val="ConsPlusNormal"/>
        <w:jc w:val="center"/>
      </w:pPr>
    </w:p>
    <w:p w:rsidR="0081346F" w:rsidRDefault="0081346F">
      <w:pPr>
        <w:pStyle w:val="ConsPlusNormal"/>
        <w:jc w:val="center"/>
      </w:pPr>
      <w:r>
        <w:t>ОТЧЕТ</w:t>
      </w:r>
    </w:p>
    <w:p w:rsidR="0081346F" w:rsidRDefault="0081346F">
      <w:pPr>
        <w:pStyle w:val="ConsPlusNormal"/>
        <w:jc w:val="center"/>
      </w:pPr>
      <w:r>
        <w:t>о достижении результата предоставления субсидии</w:t>
      </w:r>
    </w:p>
    <w:p w:rsidR="0081346F" w:rsidRDefault="0081346F">
      <w:pPr>
        <w:pStyle w:val="ConsPlusNormal"/>
        <w:jc w:val="center"/>
      </w:pPr>
      <w:r>
        <w:t>и показателей, необходимых для достижения результата</w:t>
      </w:r>
    </w:p>
    <w:p w:rsidR="0081346F" w:rsidRDefault="0081346F">
      <w:pPr>
        <w:pStyle w:val="ConsPlusNormal"/>
        <w:jc w:val="center"/>
      </w:pPr>
      <w:r>
        <w:t>предоставления субсидии</w:t>
      </w:r>
    </w:p>
    <w:p w:rsidR="0081346F" w:rsidRDefault="0081346F">
      <w:pPr>
        <w:pStyle w:val="ConsPlusNormal"/>
        <w:jc w:val="center"/>
      </w:pPr>
    </w:p>
    <w:p w:rsidR="0081346F" w:rsidRDefault="0081346F">
      <w:pPr>
        <w:pStyle w:val="ConsPlusNormal"/>
        <w:jc w:val="center"/>
      </w:pPr>
      <w:r>
        <w:t xml:space="preserve">Утратил силу с 31 мая 2021 года. - </w:t>
      </w:r>
      <w:hyperlink r:id="rId29">
        <w:r>
          <w:rPr>
            <w:color w:val="0000FF"/>
          </w:rPr>
          <w:t>Постановление</w:t>
        </w:r>
      </w:hyperlink>
    </w:p>
    <w:p w:rsidR="0081346F" w:rsidRDefault="0081346F">
      <w:pPr>
        <w:pStyle w:val="ConsPlusNormal"/>
        <w:jc w:val="center"/>
      </w:pPr>
      <w:r>
        <w:t>Правительства Ленинградской области от 31.05.2021 N 335.</w:t>
      </w: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  <w:jc w:val="right"/>
        <w:outlineLvl w:val="1"/>
      </w:pPr>
      <w:r>
        <w:t>Приложение 4</w:t>
      </w:r>
    </w:p>
    <w:p w:rsidR="0081346F" w:rsidRDefault="0081346F">
      <w:pPr>
        <w:pStyle w:val="ConsPlusNormal"/>
        <w:jc w:val="right"/>
      </w:pPr>
      <w:r>
        <w:t>к Порядку...</w:t>
      </w:r>
    </w:p>
    <w:p w:rsidR="0081346F" w:rsidRDefault="0081346F">
      <w:pPr>
        <w:pStyle w:val="ConsPlusNormal"/>
        <w:ind w:firstLine="540"/>
        <w:jc w:val="both"/>
      </w:pPr>
    </w:p>
    <w:p w:rsidR="0081346F" w:rsidRDefault="0081346F">
      <w:pPr>
        <w:pStyle w:val="ConsPlusTitle"/>
        <w:jc w:val="center"/>
      </w:pPr>
      <w:r>
        <w:t>ВИДЫ ДЕЯТЕЛЬНОСТИ,</w:t>
      </w:r>
    </w:p>
    <w:p w:rsidR="0081346F" w:rsidRDefault="0081346F">
      <w:pPr>
        <w:pStyle w:val="ConsPlusTitle"/>
        <w:jc w:val="center"/>
      </w:pPr>
      <w:proofErr w:type="gramStart"/>
      <w:r>
        <w:t>ОСУЩЕСТВЛЕНИЕ</w:t>
      </w:r>
      <w:proofErr w:type="gramEnd"/>
      <w:r>
        <w:t xml:space="preserve"> КОТОРЫХ В КАЧЕСТВЕ ОСНОВНОГО ВИДА ДЕЯТЕЛЬНОСТИ</w:t>
      </w:r>
    </w:p>
    <w:p w:rsidR="0081346F" w:rsidRDefault="0081346F">
      <w:pPr>
        <w:pStyle w:val="ConsPlusTitle"/>
        <w:jc w:val="center"/>
      </w:pPr>
      <w:r>
        <w:t>(ПО ОКВЭД) ДАЕТ ПРАВО ПРЕТЕНДОВАТЬ НА ПОЛУЧЕНИЕ СУБСИДИИ</w:t>
      </w:r>
    </w:p>
    <w:p w:rsidR="0081346F" w:rsidRDefault="0081346F">
      <w:pPr>
        <w:pStyle w:val="ConsPlusNormal"/>
        <w:ind w:firstLine="540"/>
        <w:jc w:val="both"/>
      </w:pPr>
    </w:p>
    <w:p w:rsidR="0081346F" w:rsidRDefault="0081346F">
      <w:pPr>
        <w:pStyle w:val="ConsPlusNormal"/>
        <w:jc w:val="center"/>
      </w:pPr>
      <w:r>
        <w:t xml:space="preserve">Утратили силу с 10 февраля 2022 года. - </w:t>
      </w:r>
      <w:hyperlink r:id="rId30">
        <w:r>
          <w:rPr>
            <w:color w:val="0000FF"/>
          </w:rPr>
          <w:t>Постановление</w:t>
        </w:r>
      </w:hyperlink>
    </w:p>
    <w:p w:rsidR="0081346F" w:rsidRDefault="0081346F">
      <w:pPr>
        <w:pStyle w:val="ConsPlusNormal"/>
        <w:jc w:val="center"/>
      </w:pPr>
      <w:r>
        <w:t>Правительства Ленинградской области от 10.02.2022 N 84.</w:t>
      </w: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  <w:jc w:val="right"/>
        <w:outlineLvl w:val="1"/>
      </w:pPr>
      <w:r>
        <w:t>Приложение 5</w:t>
      </w:r>
    </w:p>
    <w:p w:rsidR="0081346F" w:rsidRDefault="0081346F">
      <w:pPr>
        <w:pStyle w:val="ConsPlusNormal"/>
        <w:jc w:val="right"/>
      </w:pPr>
      <w:r>
        <w:t>к Порядку...</w:t>
      </w:r>
    </w:p>
    <w:p w:rsidR="0081346F" w:rsidRDefault="0081346F">
      <w:pPr>
        <w:pStyle w:val="ConsPlusNormal"/>
        <w:jc w:val="center"/>
      </w:pPr>
    </w:p>
    <w:p w:rsidR="0081346F" w:rsidRDefault="0081346F">
      <w:pPr>
        <w:pStyle w:val="ConsPlusNormal"/>
        <w:jc w:val="center"/>
      </w:pPr>
      <w:r>
        <w:t>ЗАЯВЛЕНИЕ</w:t>
      </w:r>
    </w:p>
    <w:p w:rsidR="0081346F" w:rsidRDefault="0081346F">
      <w:pPr>
        <w:pStyle w:val="ConsPlusNormal"/>
      </w:pPr>
    </w:p>
    <w:p w:rsidR="0081346F" w:rsidRDefault="0081346F">
      <w:pPr>
        <w:pStyle w:val="ConsPlusNormal"/>
        <w:jc w:val="center"/>
      </w:pPr>
      <w:r>
        <w:t xml:space="preserve">Утратило силу с 10 февраля 2022 года. - </w:t>
      </w:r>
      <w:hyperlink r:id="rId31">
        <w:r>
          <w:rPr>
            <w:color w:val="0000FF"/>
          </w:rPr>
          <w:t>Постановление</w:t>
        </w:r>
      </w:hyperlink>
    </w:p>
    <w:p w:rsidR="0081346F" w:rsidRDefault="0081346F">
      <w:pPr>
        <w:pStyle w:val="ConsPlusNormal"/>
        <w:jc w:val="center"/>
      </w:pPr>
      <w:r>
        <w:t>Правительства Ленинградской области от 10.02.2022 N 84.</w:t>
      </w:r>
    </w:p>
    <w:p w:rsidR="0081346F" w:rsidRDefault="0081346F">
      <w:pPr>
        <w:pStyle w:val="ConsPlusNormal"/>
      </w:pPr>
    </w:p>
    <w:p w:rsidR="0081346F" w:rsidRDefault="0081346F">
      <w:pPr>
        <w:pStyle w:val="ConsPlusNormal"/>
      </w:pPr>
    </w:p>
    <w:p w:rsidR="0081346F" w:rsidRDefault="008134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2F77" w:rsidRDefault="00182F77"/>
    <w:sectPr w:rsidR="00182F77" w:rsidSect="0001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6F"/>
    <w:rsid w:val="00182F77"/>
    <w:rsid w:val="0081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134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134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134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134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134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134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134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134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134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134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134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134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134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134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BCAB933CAACC8D7297B3885565C3FB219375A8A7BA1551AC86B9F52000B5D659A189C958B1AD41BF58E0B3B79722410B64EB3357D614F2mBj4H" TargetMode="External"/><Relationship Id="rId18" Type="http://schemas.openxmlformats.org/officeDocument/2006/relationships/hyperlink" Target="consultantplus://offline/ref=1BBCAB933CAACC8D7297B3885565C3FB21927CADA6B81551AC86B9F52000B5D659A189C958B1A844BD58E0B3B79722410B64EB3357D614F2mBj4H" TargetMode="External"/><Relationship Id="rId26" Type="http://schemas.openxmlformats.org/officeDocument/2006/relationships/hyperlink" Target="consultantplus://offline/ref=1BBCAB933CAACC8D7297AC994065C3FB279179A8A6B81551AC86B9F52000B5D659A189CB5FB3AA4CEE02F0B7FEC02B5D0F7EF53549D6m1j7H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7" Type="http://schemas.openxmlformats.org/officeDocument/2006/relationships/hyperlink" Target="consultantplus://offline/ref=1BBCAB933CAACC8D7297AC994065C3FB279179A8A6B81551AC86B9F52000B5D659A189C958B2AC44BB58E0B3B79722410B64EB3357D614F2mBj4H" TargetMode="External"/><Relationship Id="rId12" Type="http://schemas.openxmlformats.org/officeDocument/2006/relationships/hyperlink" Target="consultantplus://offline/ref=1BBCAB933CAACC8D7297B3885565C3FB21907FA7A7BB1551AC86B9F52000B5D659A189C958B1A845BB58E0B3B79722410B64EB3357D614F2mBj4H" TargetMode="External"/><Relationship Id="rId17" Type="http://schemas.openxmlformats.org/officeDocument/2006/relationships/hyperlink" Target="consultantplus://offline/ref=1BBCAB933CAACC8D7297AC994065C3FB27967BACA9BC1551AC86B9F52000B5D659A189CA5BB0A313EB17E1EFF1C631430B64E9374BmDj7H" TargetMode="External"/><Relationship Id="rId25" Type="http://schemas.openxmlformats.org/officeDocument/2006/relationships/hyperlink" Target="consultantplus://offline/ref=1BBCAB933CAACC8D7297AC994065C3FB279179A8A6B81551AC86B9F52000B5D659A189CB5FB1AC4CEE02F0B7FEC02B5D0F7EF53549D6m1j7H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BBCAB933CAACC8D7297AC994065C3FB27967BACA9BC1551AC86B9F52000B5D659A189CA5BB3A313EB17E1EFF1C631430B64E9374BmDj7H" TargetMode="External"/><Relationship Id="rId20" Type="http://schemas.openxmlformats.org/officeDocument/2006/relationships/image" Target="media/image2.wmf"/><Relationship Id="rId29" Type="http://schemas.openxmlformats.org/officeDocument/2006/relationships/hyperlink" Target="consultantplus://offline/ref=1BBCAB933CAACC8D7297B3885565C3FB219178AFAAB01551AC86B9F52000B5D659A189C958B1A047BE58E0B3B79722410B64EB3357D614F2mBj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BCAB933CAACC8D7297AC994065C3FB279179A8A6B81551AC86B9F52000B5D659A189C958B2AB4EB358E0B3B79722410B64EB3357D614F2mBj4H" TargetMode="External"/><Relationship Id="rId11" Type="http://schemas.openxmlformats.org/officeDocument/2006/relationships/hyperlink" Target="consultantplus://offline/ref=1BBCAB933CAACC8D7297AC994065C3FB27967BACA9BC1551AC86B9F52000B5D64BA1D1C55AB5B647BE4DB6E2F1mCj1H" TargetMode="External"/><Relationship Id="rId24" Type="http://schemas.openxmlformats.org/officeDocument/2006/relationships/hyperlink" Target="consultantplus://offline/ref=1BBCAB933CAACC8D7297AC994065C3FB27967BACA9BC1551AC86B9F52000B5D64BA1D1C55AB5B647BE4DB6E2F1mCj1H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BBCAB933CAACC8D7297AC994065C3FB27967BACA9BC1551AC86B9F52000B5D659A189C958B1A943BE58E0B3B79722410B64EB3357D614F2mBj4H" TargetMode="External"/><Relationship Id="rId23" Type="http://schemas.openxmlformats.org/officeDocument/2006/relationships/image" Target="media/image5.wmf"/><Relationship Id="rId28" Type="http://schemas.openxmlformats.org/officeDocument/2006/relationships/hyperlink" Target="consultantplus://offline/ref=1BBCAB933CAACC8D7297AC994065C3FB27967BACA9BC1551AC86B9F52000B5D64BA1D1C55AB5B647BE4DB6E2F1mCj1H" TargetMode="External"/><Relationship Id="rId10" Type="http://schemas.openxmlformats.org/officeDocument/2006/relationships/hyperlink" Target="consultantplus://offline/ref=1BBCAB933CAACC8D7297AC994065C3FB27967BACA9BC1551AC86B9F52000B5D659A189CA5BB0A313EB17E1EFF1C631430B64E9374BmDj7H" TargetMode="External"/><Relationship Id="rId19" Type="http://schemas.openxmlformats.org/officeDocument/2006/relationships/image" Target="media/image1.wmf"/><Relationship Id="rId31" Type="http://schemas.openxmlformats.org/officeDocument/2006/relationships/hyperlink" Target="consultantplus://offline/ref=1BBCAB933CAACC8D7297B3885565C3FB21907FA7A7BB1551AC86B9F52000B5D659A189C958B1A946BF58E0B3B79722410B64EB3357D614F2mBj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BCAB933CAACC8D7297AC994065C3FB27967BACA9BC1551AC86B9F52000B5D659A189CA5BB3A313EB17E1EFF1C631430B64E9374BmDj7H" TargetMode="External"/><Relationship Id="rId14" Type="http://schemas.openxmlformats.org/officeDocument/2006/relationships/hyperlink" Target="consultantplus://offline/ref=1BBCAB933CAACC8D7297AC994065C3FB27967BACA9BC1551AC86B9F52000B5D659A189C958B1A944B258E0B3B79722410B64EB3357D614F2mBj4H" TargetMode="External"/><Relationship Id="rId22" Type="http://schemas.openxmlformats.org/officeDocument/2006/relationships/image" Target="media/image4.wmf"/><Relationship Id="rId27" Type="http://schemas.openxmlformats.org/officeDocument/2006/relationships/hyperlink" Target="consultantplus://offline/ref=1BBCAB933CAACC8D7297AC994065C3FB279474A9A7BE1551AC86B9F52000B5D64BA1D1C55AB5B647BE4DB6E2F1mCj1H" TargetMode="External"/><Relationship Id="rId30" Type="http://schemas.openxmlformats.org/officeDocument/2006/relationships/hyperlink" Target="consultantplus://offline/ref=1BBCAB933CAACC8D7297B3885565C3FB21907FA7A7BB1551AC86B9F52000B5D659A189C958B1A946BF58E0B3B79722410B64EB3357D614F2mBj4H" TargetMode="External"/><Relationship Id="rId8" Type="http://schemas.openxmlformats.org/officeDocument/2006/relationships/hyperlink" Target="consultantplus://offline/ref=1BBCAB933CAACC8D7297B3885565C3FB21927FAAACB91551AC86B9F52000B5D659A189C95FB2AF42BA58E0B3B79722410B64EB3357D614F2mBj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9260</Words>
  <Characters>52783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Рогачева</dc:creator>
  <cp:keywords/>
  <dc:description/>
  <cp:lastModifiedBy/>
  <cp:revision>1</cp:revision>
  <dcterms:created xsi:type="dcterms:W3CDTF">2023-04-24T07:35:00Z</dcterms:created>
</cp:coreProperties>
</file>