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4" w:rsidRDefault="00B260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6074" w:rsidRDefault="00B26074">
      <w:pPr>
        <w:pStyle w:val="ConsPlusNormal"/>
        <w:outlineLvl w:val="0"/>
      </w:pPr>
    </w:p>
    <w:p w:rsidR="00B26074" w:rsidRDefault="00B260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26074" w:rsidRDefault="00B26074">
      <w:pPr>
        <w:pStyle w:val="ConsPlusTitle"/>
        <w:jc w:val="center"/>
      </w:pPr>
    </w:p>
    <w:p w:rsidR="00B26074" w:rsidRDefault="00B26074">
      <w:pPr>
        <w:pStyle w:val="ConsPlusTitle"/>
        <w:jc w:val="center"/>
      </w:pPr>
      <w:r>
        <w:t>ПОСТАНОВЛЕНИЕ</w:t>
      </w:r>
    </w:p>
    <w:p w:rsidR="00B26074" w:rsidRDefault="00B26074">
      <w:pPr>
        <w:pStyle w:val="ConsPlusTitle"/>
        <w:jc w:val="center"/>
      </w:pPr>
      <w:r>
        <w:t>от 17 июля 2018 г. N 252</w:t>
      </w:r>
    </w:p>
    <w:p w:rsidR="00B26074" w:rsidRDefault="00B26074">
      <w:pPr>
        <w:pStyle w:val="ConsPlusTitle"/>
        <w:jc w:val="center"/>
      </w:pPr>
    </w:p>
    <w:p w:rsidR="00B26074" w:rsidRDefault="00B26074">
      <w:pPr>
        <w:pStyle w:val="ConsPlusTitle"/>
        <w:jc w:val="center"/>
      </w:pPr>
      <w:r>
        <w:t>ОБ УТВЕРЖДЕНИИ ПОРЯДКА ПРЕДОСТАВЛЕНИЯ СУБСИДИЙ</w:t>
      </w:r>
    </w:p>
    <w:p w:rsidR="00B26074" w:rsidRDefault="00B26074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B26074" w:rsidRDefault="00B26074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B26074" w:rsidRDefault="00B26074">
      <w:pPr>
        <w:pStyle w:val="ConsPlusTitle"/>
        <w:jc w:val="center"/>
      </w:pPr>
      <w:r>
        <w:t>ОБЛАСТИ" ДЛЯ ВОЗМЕЩЕНИЯ ЧАСТИ ЗАТРАТ СУБЪЕКТАМ МАЛОГО</w:t>
      </w:r>
    </w:p>
    <w:p w:rsidR="00B26074" w:rsidRDefault="00B26074">
      <w:pPr>
        <w:pStyle w:val="ConsPlusTitle"/>
        <w:jc w:val="center"/>
      </w:pPr>
      <w:proofErr w:type="gramStart"/>
      <w:r>
        <w:t>И СРЕДНЕГО ПРЕДПРИНИМАТЕЛЬСТВА, ПРИЗНАННЫМ СОЦИАЛЬНЫМИ</w:t>
      </w:r>
      <w:proofErr w:type="gramEnd"/>
    </w:p>
    <w:p w:rsidR="00B26074" w:rsidRDefault="00B26074">
      <w:pPr>
        <w:pStyle w:val="ConsPlusTitle"/>
        <w:jc w:val="center"/>
      </w:pPr>
      <w:r>
        <w:t>ПРЕДПРИЯТИЯМИ</w:t>
      </w:r>
    </w:p>
    <w:p w:rsidR="00B26074" w:rsidRDefault="00B26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074" w:rsidRDefault="00B26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7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 (ред. 18.05.2020), от 03.08.2020 </w:t>
            </w:r>
            <w:hyperlink r:id="rId10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14.04.2021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28.04.2021 </w:t>
            </w:r>
            <w:hyperlink r:id="rId13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14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10.02.2022 </w:t>
            </w:r>
            <w:hyperlink r:id="rId1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17.06.2022 </w:t>
            </w:r>
            <w:hyperlink r:id="rId1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1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27.03.2023 </w:t>
            </w:r>
            <w:hyperlink r:id="rId18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18.04.2023 </w:t>
            </w:r>
            <w:hyperlink r:id="rId1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20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01.12.2023 </w:t>
            </w:r>
            <w:hyperlink r:id="rId2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04.12.2023 </w:t>
            </w:r>
            <w:hyperlink r:id="rId22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r>
        <w:t xml:space="preserve">В соответствии со </w:t>
      </w:r>
      <w:hyperlink r:id="rId23">
        <w:r>
          <w:rPr>
            <w:color w:val="0000FF"/>
          </w:rPr>
          <w:t>статьями 78</w:t>
        </w:r>
      </w:hyperlink>
      <w:r>
        <w:t xml:space="preserve"> и </w:t>
      </w:r>
      <w:hyperlink r:id="rId24">
        <w:r>
          <w:rPr>
            <w:color w:val="0000FF"/>
          </w:rPr>
          <w:t>78.1</w:t>
        </w:r>
      </w:hyperlink>
      <w:r>
        <w:t xml:space="preserve"> Бюджетного кодекса Российской Федерации, в целях реализации </w:t>
      </w:r>
      <w:hyperlink r:id="rId25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B26074" w:rsidRDefault="00B26074">
      <w:pPr>
        <w:pStyle w:val="ConsPlusNormal"/>
        <w:jc w:val="both"/>
      </w:pPr>
      <w:r>
        <w:t xml:space="preserve">(в ред. Постановлений Правительства Ленинградской области от 17.04.2020 </w:t>
      </w:r>
      <w:hyperlink r:id="rId26">
        <w:r>
          <w:rPr>
            <w:color w:val="0000FF"/>
          </w:rPr>
          <w:t>N 211</w:t>
        </w:r>
      </w:hyperlink>
      <w:r>
        <w:t xml:space="preserve">, от 31.05.2021 </w:t>
      </w:r>
      <w:hyperlink r:id="rId27">
        <w:r>
          <w:rPr>
            <w:color w:val="0000FF"/>
          </w:rPr>
          <w:t>N 335</w:t>
        </w:r>
      </w:hyperlink>
      <w:r>
        <w:t xml:space="preserve">, от 10.02.2022 </w:t>
      </w:r>
      <w:hyperlink r:id="rId28">
        <w:r>
          <w:rPr>
            <w:color w:val="0000FF"/>
          </w:rPr>
          <w:t>N 84</w:t>
        </w:r>
      </w:hyperlink>
      <w:r>
        <w:t>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предоставления субсидий в рамках государственной программы Ленинградской области "Стимулирование экономической активности Ленинградской области" для возмещения части затрат субъектам малого и среднего предпринимательства, признанным социальными предприятиями.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</w:pPr>
      <w:r>
        <w:t>Губернатор</w:t>
      </w:r>
    </w:p>
    <w:p w:rsidR="00B26074" w:rsidRDefault="00B26074">
      <w:pPr>
        <w:pStyle w:val="ConsPlusNormal"/>
        <w:jc w:val="right"/>
      </w:pPr>
      <w:r>
        <w:t>Ленинградской области</w:t>
      </w:r>
    </w:p>
    <w:p w:rsidR="00B26074" w:rsidRDefault="00B26074">
      <w:pPr>
        <w:pStyle w:val="ConsPlusNormal"/>
        <w:jc w:val="right"/>
      </w:pPr>
      <w:r>
        <w:t>А.Дрозденко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0"/>
      </w:pPr>
      <w:r>
        <w:t>УТВЕРЖДЕН</w:t>
      </w:r>
    </w:p>
    <w:p w:rsidR="00B26074" w:rsidRDefault="00B26074">
      <w:pPr>
        <w:pStyle w:val="ConsPlusNormal"/>
        <w:jc w:val="right"/>
      </w:pPr>
      <w:r>
        <w:t>постановлением Правительства</w:t>
      </w:r>
    </w:p>
    <w:p w:rsidR="00B26074" w:rsidRDefault="00B26074">
      <w:pPr>
        <w:pStyle w:val="ConsPlusNormal"/>
        <w:jc w:val="right"/>
      </w:pPr>
      <w:r>
        <w:t>Ленинградской области</w:t>
      </w:r>
    </w:p>
    <w:p w:rsidR="00B26074" w:rsidRDefault="00B26074">
      <w:pPr>
        <w:pStyle w:val="ConsPlusNormal"/>
        <w:jc w:val="right"/>
      </w:pPr>
      <w:r>
        <w:t>от 17.07.2018 N 252</w:t>
      </w:r>
    </w:p>
    <w:p w:rsidR="00B26074" w:rsidRDefault="00B26074">
      <w:pPr>
        <w:pStyle w:val="ConsPlusNormal"/>
        <w:jc w:val="right"/>
      </w:pPr>
      <w:r>
        <w:t>(приложение)</w:t>
      </w:r>
    </w:p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</w:pPr>
      <w:bookmarkStart w:id="0" w:name="P43"/>
      <w:bookmarkEnd w:id="0"/>
      <w:r>
        <w:t>ПОРЯДОК</w:t>
      </w:r>
    </w:p>
    <w:p w:rsidR="00B26074" w:rsidRDefault="00B26074">
      <w:pPr>
        <w:pStyle w:val="ConsPlusTitle"/>
        <w:jc w:val="center"/>
      </w:pPr>
      <w:r>
        <w:t>ПРЕДОСТАВЛЕНИЯ СУБСИДИЙ В РАМКАХ ГОСУДАРСТВЕННОЙ ПРОГРАММЫ</w:t>
      </w:r>
    </w:p>
    <w:p w:rsidR="00B26074" w:rsidRDefault="00B26074">
      <w:pPr>
        <w:pStyle w:val="ConsPlusTitle"/>
        <w:jc w:val="center"/>
      </w:pPr>
      <w:r>
        <w:t>ЛЕНИНГРАДСКОЙ ОБЛАСТИ "СТИМУЛИРОВАНИЕ ЭКОНОМИЧЕСКОЙ</w:t>
      </w:r>
    </w:p>
    <w:p w:rsidR="00B26074" w:rsidRDefault="00B26074">
      <w:pPr>
        <w:pStyle w:val="ConsPlusTitle"/>
        <w:jc w:val="center"/>
      </w:pPr>
      <w:r>
        <w:t>АКТИВНОСТИ ЛЕНИНГРАДСКОЙ ОБЛАСТИ" ДЛЯ ВОЗМЕЩЕНИЯ ЧАСТИ</w:t>
      </w:r>
    </w:p>
    <w:p w:rsidR="00B26074" w:rsidRDefault="00B26074">
      <w:pPr>
        <w:pStyle w:val="ConsPlusTitle"/>
        <w:jc w:val="center"/>
      </w:pPr>
      <w:r>
        <w:t>ЗАТРАТ СУБЪЕКТАМ МАЛОГО И СРЕДНЕГО ПРЕДПРИНИМАТЕЛЬСТВА,</w:t>
      </w:r>
    </w:p>
    <w:p w:rsidR="00B26074" w:rsidRDefault="00B26074">
      <w:pPr>
        <w:pStyle w:val="ConsPlusTitle"/>
        <w:jc w:val="center"/>
      </w:pPr>
      <w:proofErr w:type="gramStart"/>
      <w:r>
        <w:t>ПРИЗНАННЫМ СОЦИАЛЬНЫМИ ПРЕДПРИЯТИЯМИ</w:t>
      </w:r>
      <w:proofErr w:type="gramEnd"/>
    </w:p>
    <w:p w:rsidR="00B26074" w:rsidRDefault="00B26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074" w:rsidRDefault="00B26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30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3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32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3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 (ред. 18.05.2020), от 03.08.2020 </w:t>
            </w:r>
            <w:hyperlink r:id="rId34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14.04.2021 </w:t>
            </w:r>
            <w:hyperlink r:id="rId3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28.04.2021 </w:t>
            </w:r>
            <w:hyperlink r:id="rId37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38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10.02.2022 </w:t>
            </w:r>
            <w:hyperlink r:id="rId3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17.06.2022 </w:t>
            </w:r>
            <w:hyperlink r:id="rId4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4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27.03.2023 </w:t>
            </w:r>
            <w:hyperlink r:id="rId42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18.04.2023 </w:t>
            </w:r>
            <w:hyperlink r:id="rId43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44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01.12.2023 </w:t>
            </w:r>
            <w:hyperlink r:id="rId45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04.12.2023 </w:t>
            </w:r>
            <w:hyperlink r:id="rId46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31.05.2021 N 335)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в рамках государственной программы Ленинградской области "Стимулирование экономической активности Ленинградской области" для возмещения части затрат субъектам малого и среднего предпринимательства, признанным социальными предприятиями, в порядке, установленном в соответствии с </w:t>
      </w:r>
      <w:hyperlink r:id="rId48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 в Российской Федерации",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49">
        <w:r>
          <w:rPr>
            <w:color w:val="0000FF"/>
          </w:rPr>
          <w:t>частью 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субсидия), а также порядок</w:t>
      </w:r>
      <w:proofErr w:type="gramEnd"/>
      <w:r>
        <w:t xml:space="preserve"> возврата субсидий в случае нарушения условий их предоставления.</w:t>
      </w:r>
    </w:p>
    <w:p w:rsidR="00B26074" w:rsidRDefault="00B26074">
      <w:pPr>
        <w:pStyle w:val="ConsPlusNormal"/>
        <w:jc w:val="both"/>
      </w:pPr>
      <w:r>
        <w:t xml:space="preserve">(п. 1.1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1.2. Понятия, используемые для целей настоящего Порядка: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соискатели - субъекты малого и среднего предпринимательства, являющиеся участниками отбора для предоставления субсидии;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r>
        <w:t>победители отбора - соискатели, прошедшие отбор;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абзац утратил силу с 10 февраля 2022 года.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10.02.2022 N 84;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1.3. Целью предоставления субсидии является содействие развитию социального предпринимательства, способствующего повышению конкурентоспособности субъектов малого и среднего предпринимательства, обеспечению социальной устойчивости и росту занятости населения в Ленинградской области.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1.4. Субсидии предоставляются субъектам малого и среднего предпринимательства, признанными социальными предприятиями, для возмещения следующих затрат: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" w:name="P74"/>
      <w:bookmarkEnd w:id="2"/>
      <w:r>
        <w:t xml:space="preserve">а) аренда помещения, текущий ремонт помещения, благоустройство территорий, покупка </w:t>
      </w:r>
      <w:proofErr w:type="gramStart"/>
      <w:r>
        <w:t>и(</w:t>
      </w:r>
      <w:proofErr w:type="gramEnd"/>
      <w:r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в сфере социального предпринимательства.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18.04.2023 N 257)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 xml:space="preserve">Не принимаются к возмещению затраты субъектов малого и среднего предпринимательства, указанные в настоящем подпункте, предъявляемые в текущем финансовом году субъектами малого и среднего предпринимательства, получившими поддержку в соответствии с </w:t>
      </w:r>
      <w:hyperlink r:id="rId56">
        <w:r>
          <w:rPr>
            <w:color w:val="0000FF"/>
          </w:rPr>
          <w:t>Порядком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</w:t>
      </w:r>
      <w:proofErr w:type="gramEnd"/>
      <w:r>
        <w:t xml:space="preserve"> и уходу за детьми, в рамках государственной программы Ленинградской области "Стимулирование экономической активности Ленинградской области", утвержденным постановлением Правительства Ленинградской области от 3 июля 2019 года N 314.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Не подлежат возмещению затраты по аренде (при наличии одного из следующих условий):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1) если со стороны арендодателя выступает: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>
        <w:t>и(</w:t>
      </w:r>
      <w:proofErr w:type="gramEnd"/>
      <w:r>
        <w:t>или) учредителем соискателя и(или) лицом, имеющим право без доверенности действовать от имени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юридическое лицо, в котором соискатель является участником </w:t>
      </w:r>
      <w:proofErr w:type="gramStart"/>
      <w:r>
        <w:t>и(</w:t>
      </w:r>
      <w:proofErr w:type="gramEnd"/>
      <w: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юридическое лицо, в котором участником, учредителем </w:t>
      </w:r>
      <w:proofErr w:type="gramStart"/>
      <w:r>
        <w:t>и(</w:t>
      </w:r>
      <w:proofErr w:type="gramEnd"/>
      <w: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2) если у соискателя и арендодателя одни и те же лица являются участником </w:t>
      </w:r>
      <w:proofErr w:type="gramStart"/>
      <w:r>
        <w:t>и(</w:t>
      </w:r>
      <w:proofErr w:type="gramEnd"/>
      <w:r>
        <w:t>или) учредителем и(или) лицом, имеющим право без доверенности действовать от имени юридического лица;</w:t>
      </w:r>
    </w:p>
    <w:p w:rsidR="00B26074" w:rsidRDefault="00B26074">
      <w:pPr>
        <w:pStyle w:val="ConsPlusNormal"/>
        <w:jc w:val="both"/>
      </w:pPr>
      <w:r>
        <w:t xml:space="preserve">(пп. "а"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3" w:name="P84"/>
      <w:bookmarkEnd w:id="3"/>
      <w:r>
        <w:t>б) капитальный ремонт (реконструкция) помещений,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4" w:name="P85"/>
      <w:bookmarkEnd w:id="4"/>
      <w: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5" w:name="P86"/>
      <w:bookmarkEnd w:id="5"/>
      <w:r>
        <w:t xml:space="preserve">г) изготовление </w:t>
      </w:r>
      <w:proofErr w:type="gramStart"/>
      <w:r>
        <w:t>и(</w:t>
      </w:r>
      <w:proofErr w:type="gramEnd"/>
      <w:r>
        <w:t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6" w:name="P87"/>
      <w:bookmarkEnd w:id="6"/>
      <w:proofErr w:type="gramStart"/>
      <w:r>
        <w:t>д) приобретение компьютерного и периферийного оборудования, программного обеспечения, аренда или закупка съемочного и студийного оборудования, оплата услуг по съемке и монтажу, дизайн и верстка учебных материалов, оплата услуг разработчиков, создание сайта или приобретение подписки для проведения обучения в дистанционном формате, затраты на повышение квалификации преподавателей и сотрудников учебного центра в области организации обучения в дистанционном формате;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bookmarkStart w:id="7" w:name="P88"/>
      <w:bookmarkEnd w:id="7"/>
      <w:r>
        <w:t>е) выплата по передаче прав на франшизу (паушальный платеж) при условии, что франчайзер - субъект малого и среднего предпринимательства, зарегистрированный и осуществляющий деятельность на территории Ленинградской области;</w:t>
      </w:r>
    </w:p>
    <w:p w:rsidR="00B26074" w:rsidRDefault="00B26074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8" w:name="P90"/>
      <w:bookmarkEnd w:id="8"/>
      <w:r>
        <w:t>ж) приобретение транспортного средства, оборудованного подъемниками, аппарелями, механизмами фиксации для перевозки пожилых людей и инвалидов, в том числе лежачих (медицинское такси);</w:t>
      </w:r>
    </w:p>
    <w:p w:rsidR="00B26074" w:rsidRDefault="00B26074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з) затраты, связанные с оборудованием объектов для беспрепятственного доступа к ним инвалидов и других маломобильных групп населения: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на приобретение и установку подъемника (подъемной платформы) внутри или снаружи объекта, используемого для осуществления деятельности в сфере социального предпринимательства, </w:t>
      </w:r>
      <w:proofErr w:type="gramStart"/>
      <w:r>
        <w:t>и(</w:t>
      </w:r>
      <w:proofErr w:type="gramEnd"/>
      <w:r>
        <w:t>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на приобретение и установку технических средств информации </w:t>
      </w:r>
      <w:proofErr w:type="gramStart"/>
      <w:r>
        <w:t>и(</w:t>
      </w:r>
      <w:proofErr w:type="gramEnd"/>
      <w:r>
        <w:t>или) связи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объекта, используемого для осуществления деятельности в сфере социального предпринимательства, в соответствии с паспортом доступности объекта, содержащим решения о мероприятиях, направленных на обеспечение доступности такого объекта и оказываемых на нем услуг для инвалидов и маломобильных групп населения;</w:t>
      </w:r>
    </w:p>
    <w:p w:rsidR="00B26074" w:rsidRDefault="00B26074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9" w:name="P96"/>
      <w:bookmarkEnd w:id="9"/>
      <w:r>
        <w:t>и) затраты, связанные с технологическим присоединением объектов недвижимого имущества, используемых для осуществления деятельности в сфере социального предпринимательства, находящихся в собственности соискателя, к объектам инженерной инфраструктуры - электрическим сетям.</w:t>
      </w:r>
    </w:p>
    <w:p w:rsidR="00B26074" w:rsidRDefault="00B2607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01.12.2023 N 853)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 возмещению принимаются затраты, произведенные соискателем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1.5.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и доведенных лимитов бюджетных обязательств на текущий финансовый год.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0" w:name="P101"/>
      <w:bookmarkEnd w:id="10"/>
      <w:r>
        <w:t xml:space="preserve">1.6.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63">
        <w:r>
          <w:rPr>
            <w:color w:val="0000FF"/>
          </w:rPr>
          <w:t>частях 3</w:t>
        </w:r>
      </w:hyperlink>
      <w:r>
        <w:t xml:space="preserve"> - </w:t>
      </w:r>
      <w:hyperlink r:id="rId64">
        <w:r>
          <w:rPr>
            <w:color w:val="0000FF"/>
          </w:rPr>
          <w:t>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соответствующие одновременно следующим критериям: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 xml:space="preserve">признанные социальными предприятиями в порядке, установленном в соответствии с </w:t>
      </w:r>
      <w:hyperlink r:id="rId65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66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области.</w:t>
      </w:r>
    </w:p>
    <w:p w:rsidR="00B26074" w:rsidRDefault="00B26074">
      <w:pPr>
        <w:pStyle w:val="ConsPlusNormal"/>
        <w:jc w:val="both"/>
      </w:pPr>
      <w:r>
        <w:t xml:space="preserve">(п. 1.6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1.7. Получатели субсидии определяются по итогам отбора. Способом отбора является запрос заявок, направленных соискателями для участия в отборе (далее - заявка), исходя из соответствия соискателя категориям </w:t>
      </w:r>
      <w:proofErr w:type="gramStart"/>
      <w:r>
        <w:t>и(</w:t>
      </w:r>
      <w:proofErr w:type="gramEnd"/>
      <w:r>
        <w:t>или) критериям отбора и очередности поступления заявок на участие в отборе.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1.8.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 (при наличии технической возможности).</w:t>
      </w:r>
      <w:proofErr w:type="gramEnd"/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  <w:outlineLvl w:val="1"/>
      </w:pPr>
      <w:r>
        <w:t>2. Порядок проведения отбора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31.05.2021 N 335)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r>
        <w:t>2.1. Комитет создает комиссию для рассмотрения и оценки заявок среди соискателей (далее - комиссия).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В состав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комитета по физической культуре и спорту Ленинградской области, члены общественного совета при комитете по развитию малого, среднего бизнеса и потребительского рынка Ленинградской области, а также по согласованию - представители государственного казенного учреждения Ленинградской области</w:t>
      </w:r>
      <w:proofErr w:type="gramEnd"/>
      <w:r>
        <w:t xml:space="preserve">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правовым актом Комитета.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2.2. Комитет не менее чем за один рабочий день до начала приема заявок на участие в отборе размещает на Едином портале (при наличии технической возможности), а также на официальном сайте Комитета в информационно-телекоммуникационной сети "Интернет" объявление о проведении отбора получателей субсидии (далее - Объявление) с указанием: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даты начала подачи или окончания приема заявок соискателей, </w:t>
      </w:r>
      <w:proofErr w:type="gramStart"/>
      <w:r>
        <w:t>которая</w:t>
      </w:r>
      <w:proofErr w:type="gramEnd"/>
      <w:r>
        <w:t xml:space="preserve"> не может быть ранее 10-го календарного дня, следующего за днем размещения Объявления;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08.02.2023 N 88)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309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требований к соискателям в соответствии с </w:t>
      </w:r>
      <w:hyperlink w:anchor="P136">
        <w:r>
          <w:rPr>
            <w:color w:val="0000FF"/>
          </w:rPr>
          <w:t>пунктами 2.4</w:t>
        </w:r>
      </w:hyperlink>
      <w:r>
        <w:t xml:space="preserve"> и </w:t>
      </w:r>
      <w:hyperlink w:anchor="P145">
        <w:r>
          <w:rPr>
            <w:color w:val="0000FF"/>
          </w:rPr>
          <w:t>2.5</w:t>
        </w:r>
      </w:hyperlink>
      <w:r>
        <w:t xml:space="preserve"> настоящего Порядка и перечня документов, представляемых соискателями для подтверждения их соответствия указанным требованиям;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порядка подачи заявок соискателями и требований, предъявляемых к форме и содержанию заявок, подаваемых соискателями, в соответствии с </w:t>
      </w:r>
      <w:hyperlink w:anchor="P146">
        <w:r>
          <w:rPr>
            <w:color w:val="0000FF"/>
          </w:rPr>
          <w:t>пунктами 2.6</w:t>
        </w:r>
      </w:hyperlink>
      <w:r>
        <w:t xml:space="preserve"> и </w:t>
      </w:r>
      <w:hyperlink w:anchor="P180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порядка отзыва заявок соискателями, порядка возврата заявок,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 в соответствии с </w:t>
      </w:r>
      <w:hyperlink w:anchor="P205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в соответствии с </w:t>
      </w:r>
      <w:hyperlink w:anchor="P216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порядка предоставления соискателям разъяснений положений объявления о проведении отбора, даты начала и окончания срока такого предоставления;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срока, в течение которого победитель (победители) отбора должен подписать договор о предоставлении субсидии (далее - договор);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договора;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даты размещения результатов отбора на Едином портале (при наличии технической возможности),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указанного в Объявлении.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1" w:name="P136"/>
      <w:bookmarkEnd w:id="11"/>
      <w:r>
        <w:t>2.4. Требования, которым должен соответствовать соискатель на дату подачи заявки: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у соискателя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соискатели не должны являться иностранными юридическими лицами, местом регистрации которых </w:t>
      </w:r>
      <w:proofErr w:type="gramStart"/>
      <w:r>
        <w:t>является</w:t>
      </w:r>
      <w:proofErr w:type="gramEnd"/>
      <w: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26074" w:rsidRDefault="00B26074">
      <w:pPr>
        <w:pStyle w:val="ConsPlusNormal"/>
        <w:jc w:val="both"/>
      </w:pPr>
      <w:r>
        <w:t xml:space="preserve">(в ред. Постановлений Правительства Ленинградской области от 08.02.2023 </w:t>
      </w:r>
      <w:hyperlink r:id="rId74">
        <w:r>
          <w:rPr>
            <w:color w:val="0000FF"/>
          </w:rPr>
          <w:t>N 88</w:t>
        </w:r>
      </w:hyperlink>
      <w:r>
        <w:t xml:space="preserve">, от 18.05.2023 </w:t>
      </w:r>
      <w:hyperlink r:id="rId75">
        <w:r>
          <w:rPr>
            <w:color w:val="0000FF"/>
          </w:rPr>
          <w:t>N 314</w:t>
        </w:r>
      </w:hyperlink>
      <w:r>
        <w:t>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соискатели не должны получать средства из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отсутствие сведений о соискателе в реестре недобросовестных поставщиков;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наличие у соискателя субсидии лицензии в случае осуществления соискателем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2" w:name="P145"/>
      <w:bookmarkEnd w:id="12"/>
      <w:r>
        <w:t xml:space="preserve">2.5. </w:t>
      </w:r>
      <w:proofErr w:type="gramStart"/>
      <w: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w:anchor="P190">
        <w:r>
          <w:rPr>
            <w:color w:val="0000FF"/>
          </w:rPr>
          <w:t>пунктом 2.9</w:t>
        </w:r>
      </w:hyperlink>
      <w:r>
        <w:t xml:space="preserve"> настоящего Порядка.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bookmarkStart w:id="13" w:name="P146"/>
      <w:bookmarkEnd w:id="13"/>
      <w:r>
        <w:t>2.6. Для участия в отборе соискатели представляют в Комитет заявку, в состав которой входят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 xml:space="preserve">а) </w:t>
      </w:r>
      <w:hyperlink w:anchor="P425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</w:t>
      </w:r>
      <w:proofErr w:type="gramEnd"/>
      <w:r>
        <w:t xml:space="preserve"> отбором, а также согласие на обработку персональных данных (для физического лица);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б) 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в) для получения субсидии в целях возмещения затрат, указанных в </w:t>
      </w:r>
      <w:hyperlink w:anchor="P74">
        <w:r>
          <w:rPr>
            <w:color w:val="0000FF"/>
          </w:rPr>
          <w:t>подпунктах "а"</w:t>
        </w:r>
      </w:hyperlink>
      <w:r>
        <w:t xml:space="preserve"> и </w:t>
      </w:r>
      <w:hyperlink w:anchor="P84">
        <w:r>
          <w:rPr>
            <w:color w:val="0000FF"/>
          </w:rPr>
          <w:t>"б"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hyperlink w:anchor="P578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копий договоров, актов выполненных работ (оказанных услуг), платежных поручений с отметкой банка, подтверждающих произведенные расходы на осуществление деятельности в сфере социального предпринимательства, заверенные подписью и печатью (при наличии) соискателя;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договор аренды помещения </w:t>
      </w:r>
      <w:proofErr w:type="gramStart"/>
      <w:r>
        <w:t>и(</w:t>
      </w:r>
      <w:proofErr w:type="gramEnd"/>
      <w:r>
        <w:t>или) документ, подтверждающий право собственности на помещение, и(или) документ, подтверждающий право пользования помещением, в котором осуществляется деятельность в сфере социального предпринимательства (представляются копии, заверенные подписью и печатью (при наличии) соискателя). 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г) для получения субсидии в целях возмещения затрат, указанных в </w:t>
      </w:r>
      <w:hyperlink w:anchor="P85">
        <w:r>
          <w:rPr>
            <w:color w:val="0000FF"/>
          </w:rPr>
          <w:t>подпункте "в"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копии платежных поручений с отметкой банка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>
        <w:t>и(</w:t>
      </w:r>
      <w:proofErr w:type="gramEnd"/>
      <w:r>
        <w:t>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фотоотчет соискателя с места проведения чемпионата, конкурса, соревнования;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д) для получения субсидии в целях возмещения затрат, указанных в </w:t>
      </w:r>
      <w:hyperlink w:anchor="P86">
        <w:r>
          <w:rPr>
            <w:color w:val="0000FF"/>
          </w:rPr>
          <w:t>подпункте "г"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копии платежных поручений с отметкой банка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е) для получения субсидии в целях возмещения затрат, указанных в </w:t>
      </w:r>
      <w:hyperlink w:anchor="P87">
        <w:r>
          <w:rPr>
            <w:color w:val="0000FF"/>
          </w:rPr>
          <w:t>подпункте "д"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копии платежных поручений, заверенные соискателем,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ведением образовательной деятельности в дистанционном формате;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документы, подтверждающие ведение образовательной деятельности в дистанционном формате, в том числе учебные материалы, видеоматериалы, фотоотчет;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ж) для получения субсидии в целях возмещения затрат, указанных в </w:t>
      </w:r>
      <w:hyperlink w:anchor="P88">
        <w:r>
          <w:rPr>
            <w:color w:val="0000FF"/>
          </w:rPr>
          <w:t>подпункте "е"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копия документа, подтверждающего государственную регистрацию права использования исключительных прав по договору коммерческой концессии в федеральном органе исполнительной власти по интеллектуальной собственности, заверенная подписью и печатью (при наличии)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копии платежных поручений с отметкой банка, подтверждающих выплату по передаче прав на франшизу (паушальный платеж), заверенные подписью и печатью (при наличии) соискателя;</w:t>
      </w:r>
    </w:p>
    <w:p w:rsidR="00B26074" w:rsidRDefault="00B26074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з) для получения субсидии в целях возмещения затрат, указанных в </w:t>
      </w:r>
      <w:hyperlink w:anchor="P90">
        <w:r>
          <w:rPr>
            <w:color w:val="0000FF"/>
          </w:rPr>
          <w:t>подпункте "ж"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копии договора, акта приема-передачи транспортного средства специально оборудованного подъемниками, аппарелями, механизмами фиксации для перевозки пожилых людей и инвалидов, в том числе лежачих (медицинское такси), заверенные подписью и печатью (при наличии)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копия паспорта транспортного средства </w:t>
      </w:r>
      <w:proofErr w:type="gramStart"/>
      <w:r>
        <w:t>и(</w:t>
      </w:r>
      <w:proofErr w:type="gramEnd"/>
      <w:r>
        <w:t>или) свидетельства о регистрации транспортного средства, заверенные подписью и печатью (при наличии) соискателя;</w:t>
      </w:r>
    </w:p>
    <w:p w:rsidR="00B26074" w:rsidRDefault="00B26074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и) для получения субсидии в целях возмещения затрат, указанных в </w:t>
      </w:r>
      <w:hyperlink w:anchor="P96">
        <w:r>
          <w:rPr>
            <w:color w:val="0000FF"/>
          </w:rPr>
          <w:t>подпункте "и" пункта 1.4</w:t>
        </w:r>
      </w:hyperlink>
      <w:r>
        <w:t xml:space="preserve"> настоящего Порядка, помимо заявления представляются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копии платежных поручений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подтверждающих затраты, связанные с технологическим присоединением к объектам инженерной инфраструктуры - электрическим сетям;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копия договора о технологическом присоединении к объектам инженерной инфраструктуры - электрическим сетям и акта об осуществлении технологического присоединения, заверенные соискателем.</w:t>
      </w:r>
    </w:p>
    <w:p w:rsidR="00B26074" w:rsidRDefault="00B2607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01.12.2023 N 853)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2.6.1. В случае подачи заявления в целях возмещения затрат, указанных в </w:t>
      </w:r>
      <w:hyperlink w:anchor="P90">
        <w:r>
          <w:rPr>
            <w:color w:val="0000FF"/>
          </w:rPr>
          <w:t>подпункте "ж" пункта 1.4</w:t>
        </w:r>
      </w:hyperlink>
      <w:r>
        <w:t xml:space="preserve"> настоящего Порядка, соискатель вправе представить копию разрешения на осуществление деятельности по перевозке пассажиров и багажа легковым такси, заверенную подписью и печатью (при наличии) соискателя. В случае непредставления соискателем копии разрешения секретарь комиссии запрашивает информацию о выданном разрешении в органе исполнительной власти, уполномоченном на выдачу разрешений на осуществление деятельности по перевозке пассажиров и багажа легковым такси.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2.6.1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4" w:name="P180"/>
      <w:bookmarkEnd w:id="14"/>
      <w:r>
        <w:t xml:space="preserve">2.7. Дополнительно соискатель для начисления баллов, предусмотренных </w:t>
      </w:r>
      <w:hyperlink w:anchor="P265">
        <w:r>
          <w:rPr>
            <w:color w:val="0000FF"/>
          </w:rPr>
          <w:t>пунктом 3.4</w:t>
        </w:r>
      </w:hyperlink>
      <w:r>
        <w:t xml:space="preserve"> настоящего Порядка, имеет право представить следующие документы: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копия энергетического паспорта соискателя,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копия паспорта доступности объекта.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2.8. При получении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5" w:name="P190"/>
      <w:bookmarkEnd w:id="15"/>
      <w:r>
        <w:t>2.9. 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 случае наличия указанной задолженности Комитет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6">
        <w:r>
          <w:rPr>
            <w:color w:val="0000FF"/>
          </w:rPr>
          <w:t>пунктом 2.6</w:t>
        </w:r>
      </w:hyperlink>
      <w:r>
        <w:t xml:space="preserve"> настоящего Порядка, представить до проведения заседания комиссии или на заседание комиссии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договора о реструктуризации задолженности, заверенные подписью и печатью (при наличии) соискателя.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Указанные документы и сведения прикладываются к заявке.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2.10. 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2.11. Комитет начинает прием заявок с даты, указанной в Объявлении.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2.12. Абзацы первый - второй утратили силу с 27 марта 2023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193.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46">
        <w:r>
          <w:rPr>
            <w:color w:val="0000FF"/>
          </w:rPr>
          <w:t>пунктах 2.6</w:t>
        </w:r>
      </w:hyperlink>
      <w:r>
        <w:t xml:space="preserve"> и </w:t>
      </w:r>
      <w:hyperlink w:anchor="P180">
        <w:r>
          <w:rPr>
            <w:color w:val="0000FF"/>
          </w:rPr>
          <w:t>2.7</w:t>
        </w:r>
      </w:hyperlink>
      <w:r>
        <w:t xml:space="preserve"> настоящего Порядка,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2.13. При представлении заявки в Комитет секретарь комиссии: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проверяет наличие и соответствие представленных соискателем документов требованиям, указанным в </w:t>
      </w:r>
      <w:hyperlink w:anchor="P146">
        <w:r>
          <w:rPr>
            <w:color w:val="0000FF"/>
          </w:rPr>
          <w:t>пунктах 2.6</w:t>
        </w:r>
      </w:hyperlink>
      <w:r>
        <w:t xml:space="preserve"> и </w:t>
      </w:r>
      <w:hyperlink w:anchor="P180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а также со сведениями, полученными в порядке информационного взаимодействия с другими органами государственной власти и организациями;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проверяет отсутствие соискателя в реестре недобросовестных поставщиков на официальном сайте Единой информационной системы в сфере закупок в информационно-телекоммуникационной сети "Интернет" (www.zakupki.gov.ru);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регистрирует заявки в Журнале заявок и формирует реестр заявок соискателей, участвующих в отборе.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:rsidR="00B26074" w:rsidRDefault="00B26074">
      <w:pPr>
        <w:pStyle w:val="ConsPlusNormal"/>
        <w:jc w:val="both"/>
      </w:pPr>
      <w:r>
        <w:t xml:space="preserve">(п. 2.13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6" w:name="P205"/>
      <w:bookmarkEnd w:id="16"/>
      <w:r>
        <w:t>2.14. 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7" w:name="P206"/>
      <w:bookmarkEnd w:id="17"/>
      <w:r>
        <w:t>2.15. Основания для отклонения заявки соискателя на стадии рассмотрения и оценки заявок: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несоответствие соискателя требованиям, установленным в </w:t>
      </w:r>
      <w:hyperlink w:anchor="P136">
        <w:r>
          <w:rPr>
            <w:color w:val="0000FF"/>
          </w:rPr>
          <w:t>пунктах 2.4</w:t>
        </w:r>
      </w:hyperlink>
      <w:r>
        <w:t xml:space="preserve"> и </w:t>
      </w:r>
      <w:hyperlink w:anchor="P145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несоответствие представленных соискателем заявок и документов требованиям к заявкам соискателя, установленным в Объявлении, </w:t>
      </w:r>
      <w:hyperlink w:anchor="P146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подача соискателем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заявок;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несоответствие соискателя категориям получателей субсидий, имеющих право на получение субсидий, установленным в </w:t>
      </w:r>
      <w:hyperlink w:anchor="P10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затрат требованиям, установленным в </w:t>
      </w:r>
      <w:hyperlink w:anchor="P72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подача соискателем более одной заявки на участие в отборе в текущем финансовом году с учетом </w:t>
      </w:r>
      <w:hyperlink w:anchor="P237">
        <w:r>
          <w:rPr>
            <w:color w:val="0000FF"/>
          </w:rPr>
          <w:t>пункта 3.2</w:t>
        </w:r>
      </w:hyperlink>
      <w:r>
        <w:t xml:space="preserve"> настоящего Порядка.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18" w:name="P216"/>
      <w:bookmarkEnd w:id="18"/>
      <w:r>
        <w:t xml:space="preserve">2.16. Отбор и принятие решения о победителях отбора и о предоставлении субсидий Комитетом осуществляются не позднее десятого рабочего дня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hyperlink w:anchor="P206">
        <w:r>
          <w:rPr>
            <w:color w:val="0000FF"/>
          </w:rPr>
          <w:t>пунктами 2.15</w:t>
        </w:r>
      </w:hyperlink>
      <w:r>
        <w:t xml:space="preserve"> и </w:t>
      </w:r>
      <w:hyperlink w:anchor="P301">
        <w:r>
          <w:rPr>
            <w:color w:val="0000FF"/>
          </w:rPr>
          <w:t>3.6</w:t>
        </w:r>
      </w:hyperlink>
      <w:r>
        <w:t xml:space="preserve">, с учетом </w:t>
      </w:r>
      <w:hyperlink w:anchor="P237">
        <w:r>
          <w:rPr>
            <w:color w:val="0000FF"/>
          </w:rPr>
          <w:t>пунктов 3.2</w:t>
        </w:r>
      </w:hyperlink>
      <w:r>
        <w:t xml:space="preserve"> - </w:t>
      </w:r>
      <w:hyperlink w:anchor="P297">
        <w:r>
          <w:rPr>
            <w:color w:val="0000FF"/>
          </w:rPr>
          <w:t>3.5</w:t>
        </w:r>
      </w:hyperlink>
      <w:r>
        <w:t xml:space="preserve"> настоящего Порядка. Победителями признаются соискатели, в отношении которых отсутствуют указанные основания.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комиссией заявок подписывается протокол с указанием показателей, количества баллов, коэффициентов, размеров субсидий.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комиссии.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2.17. Комитет в течение десяти рабочих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216">
        <w:r>
          <w:rPr>
            <w:color w:val="0000FF"/>
          </w:rPr>
          <w:t>пункте 2.16</w:t>
        </w:r>
      </w:hyperlink>
      <w: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дату, время и место рассмотрения и оценки заявок соискателей;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информацию о соискателях, заявки которых были рассмотрены;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наименование получателя субсидии, с которым заключается договор, и размер предоставляемой ему субсидии.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2.18. Комитет объявляет дополнительный прием заявок в соответствии с настоящим пунктом Порядка в следующих случаях: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если средства, предусмотренные на реализацию мероприятия, распределены между победителями отбора не в полном объеме - на сумму нераспределенных бюджетных ассигнований;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при признании победителя отбора уклонившимся от заключения договора - на общую сумму денежных средств, подлежавших перечислению по таким соглашениям (договорам);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при формировании остатка бюджетных ассигнований за счет возвращенных денежных средств получателями субсидии текущего финансового года в соответствии с </w:t>
      </w:r>
      <w:hyperlink w:anchor="P327">
        <w:r>
          <w:rPr>
            <w:color w:val="0000FF"/>
          </w:rPr>
          <w:t>пунктом 3.13</w:t>
        </w:r>
      </w:hyperlink>
      <w:r>
        <w:t xml:space="preserve"> настоящего Порядка.</w:t>
      </w:r>
    </w:p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31.05.2021 N 335)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bookmarkStart w:id="19" w:name="P235"/>
      <w:bookmarkEnd w:id="19"/>
      <w:r>
        <w:t xml:space="preserve">3.1. </w:t>
      </w:r>
      <w:proofErr w:type="gramStart"/>
      <w:r>
        <w:t>Субсидия предоставляется соискателям, признанным победителями отбора, для возмещения части затрат, связанных с осуществлением деятельности в сфере социального предпринимательства, произведенных соискателем не ранее года, предшествующего году подачи заявки, в размере не более 75 процентов документально подтвержденных затрат, при этом размер возмещения на аренду помещения - не более 500 тыс. рублей.</w:t>
      </w:r>
      <w:proofErr w:type="gramEnd"/>
      <w:r>
        <w:t xml:space="preserve"> Общий размер субсидии не может превышать 1000 тыс. рублей.</w:t>
      </w:r>
    </w:p>
    <w:p w:rsidR="00B26074" w:rsidRDefault="00B26074">
      <w:pPr>
        <w:pStyle w:val="ConsPlusNormal"/>
        <w:jc w:val="both"/>
      </w:pPr>
      <w:r>
        <w:t xml:space="preserve">(п. 3.1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18.04.2023 N 257)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0" w:name="P237"/>
      <w:bookmarkEnd w:id="20"/>
      <w:r>
        <w:t>3.2. Не допускается повторное предоставление субсидии по платежным документам, по которым возмещены затраты (в полном объеме или частично) из бюджета любого уровня.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 текущем финансовом году соискатель вправе подать не более одной заявки в соответствии с настоящим Порядком, за исключением случая, указанного в абзаце третьем настоящего пункта.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 xml:space="preserve">В случае расторжения в текущем финансовом году договора с получателем субсидии в соответствии с </w:t>
      </w:r>
      <w:hyperlink w:anchor="P327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3.13</w:t>
        </w:r>
      </w:hyperlink>
      <w:r>
        <w:t xml:space="preserve"> настоящего Порядка и возвратом в текущем финансовом году получателем субсидии полученной субсидии в полном объеме, затраты, указанные в </w:t>
      </w:r>
      <w:hyperlink w:anchor="P72">
        <w:r>
          <w:rPr>
            <w:color w:val="0000FF"/>
          </w:rPr>
          <w:t>пункте 1.4</w:t>
        </w:r>
      </w:hyperlink>
      <w:r>
        <w:t xml:space="preserve"> настоящего Порядка, не считаются возмещенными.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отборе.</w:t>
      </w:r>
    </w:p>
    <w:p w:rsidR="00B26074" w:rsidRDefault="00B26074">
      <w:pPr>
        <w:pStyle w:val="ConsPlusNormal"/>
        <w:jc w:val="both"/>
      </w:pPr>
      <w:r>
        <w:t xml:space="preserve">(п. 3.2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3.3. Секретарь комиссии для представления в комиссию осуществляет расчет, определяющий размеры субсидий, в зависимости от количества участвующих в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комиссии:</w:t>
      </w:r>
    </w:p>
    <w:p w:rsidR="00B26074" w:rsidRDefault="00B26074">
      <w:pPr>
        <w:pStyle w:val="ConsPlusNormal"/>
        <w:jc w:val="center"/>
      </w:pPr>
    </w:p>
    <w:p w:rsidR="00B26074" w:rsidRDefault="00B26074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7811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  <w:r>
        <w:t>где: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35">
        <w:r>
          <w:rPr>
            <w:color w:val="0000FF"/>
          </w:rPr>
          <w:t>пунктом 3.1</w:t>
        </w:r>
      </w:hyperlink>
      <w:r>
        <w:t xml:space="preserve"> настоящего Порядка, рублей;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соискателем, в соответствии с количеством набранных i-м соискателем баллов (не может быть больше 1);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4290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заседания комиссии;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комиссии, рублей;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gramStart"/>
      <w:r>
        <w:t>C</w:t>
      </w:r>
      <w:proofErr w:type="gramEnd"/>
      <w:r>
        <w:t>р &gt; n1 + n):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638300" cy="4419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r>
        <w:t>где: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n - количество соискателей субсидий, участвующих в данном заседании комиссии, человек,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человек;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комиссии: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929640" cy="2438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ind w:firstLine="540"/>
        <w:jc w:val="both"/>
      </w:pPr>
      <w:bookmarkStart w:id="21" w:name="P265"/>
      <w:bookmarkEnd w:id="21"/>
      <w:r>
        <w:t>3.4.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а)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б) процентное соотношение среднесписочной численности инвалидов к среднесписочной численности работников соискателя: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1-10 процентов - 20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11-20 процентов - 30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21-30 процентов - 40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31-40 процентов - 50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41-50 процентов - 60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51-60 процентов - 70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61-70 процентов - 80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71-80 процентов - 90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более 80 процентов - 100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в) проведение мероприятий по снижению энергетических издержек - 100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г)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д)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е) увеличение среднемесячных выплат и иных вознаграждений, начисленных в пользу физического лица (работника):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10 до 19 процентов - 50 баллов,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20 процентов - 100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ж)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з) наличие личного кабинета соискателя на государственной платформе поддержки предпринимателей "Цифровая платформа МСП" (https://мсп</w:t>
      </w:r>
      <w:proofErr w:type="gramStart"/>
      <w:r>
        <w:t>.р</w:t>
      </w:r>
      <w:proofErr w:type="gramEnd"/>
      <w:r>
        <w:t>ф) - 50 баллов;</w:t>
      </w:r>
    </w:p>
    <w:p w:rsidR="00B26074" w:rsidRDefault="00B26074">
      <w:pPr>
        <w:pStyle w:val="ConsPlusNormal"/>
        <w:jc w:val="both"/>
      </w:pPr>
      <w:r>
        <w:t xml:space="preserve">(пп. "з"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и) наличие информации об объекте на информационном ресурсе "Карта доступности Ленинградской области. Область без преград" на базе государственной информационной системы Ленинградской области "Региональная геоинформационная система" (краткое наименование - РГИС) - 100 баллов.</w:t>
      </w:r>
    </w:p>
    <w:p w:rsidR="00B26074" w:rsidRDefault="00B26074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0 до 49 баллов - 0,5,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50 до 249 баллов - 0,8,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250 до 349 баллов - 0,9,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от 350 баллов - 1.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2" w:name="P297"/>
      <w:bookmarkEnd w:id="22"/>
      <w:r>
        <w:t>3.5.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3" w:name="P301"/>
      <w:bookmarkEnd w:id="23"/>
      <w:r>
        <w:t>3.6. Основаниями для отказа получателю субсидии в предоставлении субсидии являются: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в Объявлении, </w:t>
      </w:r>
      <w:hyperlink w:anchor="P146">
        <w:r>
          <w:rPr>
            <w:color w:val="0000FF"/>
          </w:rPr>
          <w:t>пунктах 2.6</w:t>
        </w:r>
      </w:hyperlink>
      <w:r>
        <w:t xml:space="preserve"> и </w:t>
      </w:r>
      <w:hyperlink w:anchor="P180">
        <w:r>
          <w:rPr>
            <w:color w:val="0000FF"/>
          </w:rPr>
          <w:t>2.7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3.7. </w:t>
      </w:r>
      <w:proofErr w:type="gramStart"/>
      <w:r>
        <w:t xml:space="preserve">Комитет на следующий рабочий день после издания правового акта Комитета, указанного в </w:t>
      </w:r>
      <w:hyperlink w:anchor="P216">
        <w:r>
          <w:rPr>
            <w:color w:val="0000FF"/>
          </w:rPr>
          <w:t>пункте 2.16</w:t>
        </w:r>
      </w:hyperlink>
      <w:r>
        <w:t xml:space="preserve"> настоящего Порядка, извещает победителей отбора о необходимости заключения с Комитетом договора по типовой форме, утвержденной Комитетом финансов Ленинградской области, оформляет договоры в двух экземплярах и передает на подпись победителям отбора для заключения в срок, установленный настоящим Порядком.</w:t>
      </w:r>
      <w:proofErr w:type="gramEnd"/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Договор должен быть заключен не позднее пяти рабочих дней со дня издания правового акта Комитета, указанного в </w:t>
      </w:r>
      <w:hyperlink w:anchor="P216">
        <w:r>
          <w:rPr>
            <w:color w:val="0000FF"/>
          </w:rPr>
          <w:t>пункте 2.16</w:t>
        </w:r>
      </w:hyperlink>
      <w:r>
        <w:t xml:space="preserve"> настоящего Порядка.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В случае если в установленный срок победителем отбора договор не подписан, победитель отбора считается уклонившимся от заключения договора.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3.8. 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 (далее - счет победителя отбора), указанный соискателем в заявлении, не позднее десятого рабочего дня, следующего за днем принятия Комитетом решения о предоставлении субсидии.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3.9. Основаниями для перечисления субсидии на счет победителя отбора являются заключенный Комитетом с победителем отбора договор и правовой акт Комитета, указанный в </w:t>
      </w:r>
      <w:hyperlink w:anchor="P216">
        <w:r>
          <w:rPr>
            <w:color w:val="0000FF"/>
          </w:rPr>
          <w:t>пункте 2.16</w:t>
        </w:r>
      </w:hyperlink>
      <w:r>
        <w:t xml:space="preserve"> настоящего Порядка.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4" w:name="P309"/>
      <w:bookmarkEnd w:id="24"/>
      <w:r>
        <w:t>3.10. Достигнутым результатом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осуществлению деятельности в сфере социального предпринимательства.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Характеристиками (показателями, необходимыми для достижения результата предоставления субсидии) (далее также - показатели) являются: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 тыс. рублей;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увеличение величины выручки от реализации товаров (работ, услуг) не менее чем на два процента </w:t>
      </w:r>
      <w:proofErr w:type="gramStart"/>
      <w:r>
        <w:t>и(</w:t>
      </w:r>
      <w:proofErr w:type="gramEnd"/>
      <w:r>
        <w:t>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193)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договоре.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3.11. В договор </w:t>
      </w:r>
      <w:proofErr w:type="gramStart"/>
      <w:r>
        <w:t>включаются</w:t>
      </w:r>
      <w:proofErr w:type="gramEnd"/>
      <w:r>
        <w:t xml:space="preserve"> в том числе следующие условия: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а) обязательство получателя субсидии о непредоставлении в аренду, лизинг, безвозмездное пользование и неотчуждении субсидируемого имущества, указанного в </w:t>
      </w:r>
      <w:hyperlink w:anchor="P74">
        <w:r>
          <w:rPr>
            <w:color w:val="0000FF"/>
          </w:rPr>
          <w:t>подпунктах "а"</w:t>
        </w:r>
      </w:hyperlink>
      <w:r>
        <w:t xml:space="preserve">, </w:t>
      </w:r>
      <w:hyperlink w:anchor="P84">
        <w:r>
          <w:rPr>
            <w:color w:val="0000FF"/>
          </w:rPr>
          <w:t>"б"</w:t>
        </w:r>
      </w:hyperlink>
      <w:r>
        <w:t xml:space="preserve">, </w:t>
      </w:r>
      <w:hyperlink w:anchor="P87">
        <w:r>
          <w:rPr>
            <w:color w:val="0000FF"/>
          </w:rPr>
          <w:t>"д"</w:t>
        </w:r>
      </w:hyperlink>
      <w:r>
        <w:t xml:space="preserve"> - </w:t>
      </w:r>
      <w:hyperlink w:anchor="P90">
        <w:r>
          <w:rPr>
            <w:color w:val="0000FF"/>
          </w:rPr>
          <w:t>"ж" пункта 1.4</w:t>
        </w:r>
      </w:hyperlink>
      <w:r>
        <w:t xml:space="preserve"> настоящего Порядка, в течение трех лет </w:t>
      </w:r>
      <w:proofErr w:type="gramStart"/>
      <w:r>
        <w:t>с даты предоставления</w:t>
      </w:r>
      <w:proofErr w:type="gramEnd"/>
      <w:r>
        <w:t xml:space="preserve"> субсидии;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б) для получателей субсидии в целях возмещения затрат, указанных в </w:t>
      </w:r>
      <w:hyperlink w:anchor="P74">
        <w:r>
          <w:rPr>
            <w:color w:val="0000FF"/>
          </w:rPr>
          <w:t>подпунктах "а"</w:t>
        </w:r>
      </w:hyperlink>
      <w:r>
        <w:t xml:space="preserve"> - </w:t>
      </w:r>
      <w:hyperlink w:anchor="P90">
        <w:r>
          <w:rPr>
            <w:color w:val="0000FF"/>
          </w:rPr>
          <w:t>"ж" пункта 1.4</w:t>
        </w:r>
      </w:hyperlink>
      <w:r>
        <w:t xml:space="preserve"> настоящего Порядка: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5" w:name="P320"/>
      <w:bookmarkEnd w:id="25"/>
      <w:proofErr w:type="gramStart"/>
      <w:r>
        <w:t>обязательство получателя субсидии по представлению в Комитет или организацию, уполномоченную Комитетом на сбор региональных данных, отчета, содержащего сведения для мониторинга деятельности предпринимательства и потребительского рынка в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Комитета.</w:t>
      </w:r>
      <w:proofErr w:type="gramEnd"/>
      <w:r>
        <w:t xml:space="preserve"> Отчет представляется в течение трех лет с года предоставления субсидии не позднее 15 февраля года, следующего за отчетным годом;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обязательство получателя субсидии ежегодно в течение трех лет начиная</w:t>
      </w:r>
      <w:proofErr w:type="gramEnd"/>
      <w:r>
        <w:t xml:space="preserve"> с года, следующего за годом предоставления субсидии, подтверждать статус социального предприятия в соответствии с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субсидии.</w:t>
      </w:r>
    </w:p>
    <w:p w:rsidR="00B26074" w:rsidRDefault="00B26074">
      <w:pPr>
        <w:pStyle w:val="ConsPlusNormal"/>
        <w:jc w:val="both"/>
      </w:pPr>
      <w:r>
        <w:t xml:space="preserve">(п. 3.11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3.12. Договор подлежит подписанию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 При отсутствии технической возможности договор может быть подписан сторонами собственноручно на бумажном носителе.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6" w:name="P327"/>
      <w:bookmarkEnd w:id="26"/>
      <w:r>
        <w:t xml:space="preserve">3.13. 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финансовый год, получатель субсидии вправе не позднее 30 сентября года предоставления субсидии вернуть средства субсидии в полном объеме и направить в Комитет обращение о заключении соглашения о расторжении договора с приложением копии платежного поручения. Комитет рассматривает обращение в течение 10 рабочих дней </w:t>
      </w:r>
      <w:proofErr w:type="gramStart"/>
      <w:r>
        <w:t>с даты</w:t>
      </w:r>
      <w:proofErr w:type="gramEnd"/>
      <w:r>
        <w:t xml:space="preserve"> его поступления и принимает одно из следующих решений: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 расторжении договора - в случае поступления средств субсидии в бюджет Ленинградской области в полном объеме;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об отказе в расторжении договора - в случае непоступления средств субсидии в бюджет Ленинградской области в полном объеме.</w:t>
      </w:r>
    </w:p>
    <w:p w:rsidR="00B26074" w:rsidRDefault="00B26074">
      <w:pPr>
        <w:pStyle w:val="ConsPlusNormal"/>
        <w:jc w:val="both"/>
      </w:pPr>
      <w:r>
        <w:t xml:space="preserve">(п. 3.13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  <w:outlineLvl w:val="1"/>
      </w:pPr>
      <w:r>
        <w:t>4. Требования к отчетности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31.05.2021 N 335)</w:t>
      </w:r>
    </w:p>
    <w:p w:rsidR="00B26074" w:rsidRDefault="00B26074">
      <w:pPr>
        <w:pStyle w:val="ConsPlusNormal"/>
        <w:jc w:val="center"/>
      </w:pPr>
    </w:p>
    <w:p w:rsidR="00B26074" w:rsidRDefault="00B26074">
      <w:pPr>
        <w:pStyle w:val="ConsPlusNormal"/>
        <w:ind w:firstLine="540"/>
        <w:jc w:val="both"/>
      </w:pPr>
      <w:r>
        <w:t xml:space="preserve">4.1. Получатель субсидии представляет в Комитет в срок не позднее 15 февраля года, следующего за годом предоставления субсидии, отчет о достижении значений результата предоставления субсидии и показателей, необходимых для достижения результата предоставления субсидии, по форме, установленной договором, а также отчет, предусмотренный </w:t>
      </w:r>
      <w:hyperlink w:anchor="P320">
        <w:r>
          <w:rPr>
            <w:color w:val="0000FF"/>
          </w:rPr>
          <w:t>абзацем вторым подпункта "б" пункта 3.11</w:t>
        </w:r>
      </w:hyperlink>
      <w:r>
        <w:t xml:space="preserve"> настоящего Порядка.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10.02.2022 N 84)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4.2.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4.3. Сроки и формы представления получателем субсидии дополнительной отчетности устанавливаются Комитетом в договоре.</w:t>
      </w:r>
    </w:p>
    <w:p w:rsidR="00B26074" w:rsidRDefault="00B26074">
      <w:pPr>
        <w:pStyle w:val="ConsPlusNormal"/>
      </w:pPr>
    </w:p>
    <w:p w:rsidR="00B26074" w:rsidRDefault="00B26074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26074" w:rsidRDefault="00B26074">
      <w:pPr>
        <w:pStyle w:val="ConsPlusTitle"/>
        <w:jc w:val="center"/>
      </w:pPr>
      <w:r>
        <w:t>условий и порядка предоставления субсидий</w:t>
      </w:r>
    </w:p>
    <w:p w:rsidR="00B26074" w:rsidRDefault="00B26074">
      <w:pPr>
        <w:pStyle w:val="ConsPlusTitle"/>
        <w:jc w:val="center"/>
      </w:pPr>
      <w:r>
        <w:t>и ответственности за их нарушение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17.06.2022 N 400)</w:t>
      </w:r>
    </w:p>
    <w:p w:rsidR="00B26074" w:rsidRDefault="00B26074">
      <w:pPr>
        <w:pStyle w:val="ConsPlusNormal"/>
        <w:jc w:val="center"/>
      </w:pPr>
      <w:proofErr w:type="gramStart"/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26074" w:rsidRDefault="00B26074">
      <w:pPr>
        <w:pStyle w:val="ConsPlusNormal"/>
        <w:jc w:val="center"/>
      </w:pPr>
      <w:r>
        <w:t>от 31.05.2021 N 335)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 xml:space="preserve">5.1.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13">
        <w:r>
          <w:rPr>
            <w:color w:val="0000FF"/>
          </w:rPr>
          <w:t>статьями 268.1</w:t>
        </w:r>
      </w:hyperlink>
      <w:r>
        <w:t xml:space="preserve"> и </w:t>
      </w:r>
      <w:hyperlink r:id="rId1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26074" w:rsidRDefault="00B26074">
      <w:pPr>
        <w:pStyle w:val="ConsPlusNormal"/>
        <w:jc w:val="both"/>
      </w:pPr>
      <w:r>
        <w:t xml:space="preserve">(п. 5.1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17.06.2022 N 400)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5.2.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контроля, фактов нарушения порядка и условий предоставления субсидии, в том числе недостижения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бюджета Ленинградской области: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на основании письменного требования Комитета - не позднее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Объем средств субсидии, подлежащий возврату в бюджет Ленинградской области, при недостижении значений показателей, необходимых для достижения результата предоставления субсидии (далее - показатели использования субсидии), рассчитывается по формуле: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38300" cy="4286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>где: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- размер средств субсидии, подлежащих возврату в бюджет Ленинградской области;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n - общее количество показателей использования субсидии;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использования субсидии.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>Индекс, отражающий уровень недостижения i-го показателя использования субсидии, определяется по формуле: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>где: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использования субсидии на отчетную дату;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использования субсидии, установленное соглашением.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ind w:firstLine="540"/>
        <w:jc w:val="both"/>
      </w:pPr>
      <w:r>
        <w:t>В иных случаях получатель субсидии возвращает средства субсидии в полном объеме в бюджет Ленинградской области.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04.12.2023 N 871)</w:t>
      </w:r>
    </w:p>
    <w:p w:rsidR="00B26074" w:rsidRDefault="00B26074">
      <w:pPr>
        <w:pStyle w:val="ConsPlusNormal"/>
        <w:jc w:val="both"/>
      </w:pPr>
      <w:r>
        <w:t xml:space="preserve">(п. 5.2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17.06.2022 N 400)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5.4.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7" w:name="P391"/>
      <w:bookmarkEnd w:id="27"/>
      <w:r>
        <w:t xml:space="preserve">5.5. В 2022 году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 и(или) союзами и(или)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характера, в рамках договоров, по которым не обеспечено </w:t>
      </w:r>
      <w:proofErr w:type="gramStart"/>
      <w:r>
        <w:t xml:space="preserve">по результатам деятельности получателей субсидий за 2021 год достижение результата предоставления субсидии, а также значений показателей, необходимых для достижения результата предоставления субсидии, Комитет принимает решение в форме правового акта о снижении количества и значений показателей, установленных договором, в соответствии с требованиями </w:t>
      </w:r>
      <w:hyperlink w:anchor="P309">
        <w:r>
          <w:rPr>
            <w:color w:val="0000FF"/>
          </w:rPr>
          <w:t>пункта 3.10</w:t>
        </w:r>
      </w:hyperlink>
      <w:r>
        <w:t xml:space="preserve"> настоящего Порядка, а также о переносе срока достижения установленных в соответствии с настоящим пунктом значения показателей на</w:t>
      </w:r>
      <w:proofErr w:type="gramEnd"/>
      <w:r>
        <w:t xml:space="preserve"> один календарный год в случае недостижения показателей, сниженных в соответствии с настоящим пунктом. Решение принимается в отношении субъектов малого и среднего предпринимательства, осуществляющих деятельность в отраслях, указанных в </w:t>
      </w:r>
      <w:hyperlink r:id="rId13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года N 337.</w:t>
      </w:r>
    </w:p>
    <w:p w:rsidR="00B26074" w:rsidRDefault="00B26074">
      <w:pPr>
        <w:pStyle w:val="ConsPlusNormal"/>
        <w:spacing w:before="200"/>
        <w:ind w:firstLine="540"/>
        <w:jc w:val="both"/>
      </w:pPr>
      <w:bookmarkStart w:id="28" w:name="P392"/>
      <w:bookmarkEnd w:id="28"/>
      <w:proofErr w:type="gramStart"/>
      <w:r>
        <w:t>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года.</w:t>
      </w:r>
    </w:p>
    <w:p w:rsidR="00B26074" w:rsidRDefault="00B26074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18.05.2023 N 314)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Не позднее месяца </w:t>
      </w:r>
      <w:proofErr w:type="gramStart"/>
      <w:r>
        <w:t>с даты принятия</w:t>
      </w:r>
      <w:proofErr w:type="gramEnd"/>
      <w:r>
        <w:t xml:space="preserve"> Комитетом решения, указанного в </w:t>
      </w:r>
      <w:hyperlink w:anchor="P391">
        <w:r>
          <w:rPr>
            <w:color w:val="0000FF"/>
          </w:rPr>
          <w:t>абзацах первом</w:t>
        </w:r>
      </w:hyperlink>
      <w:r>
        <w:t xml:space="preserve"> и </w:t>
      </w:r>
      <w:hyperlink w:anchor="P392">
        <w:r>
          <w:rPr>
            <w:color w:val="0000FF"/>
          </w:rPr>
          <w:t>втором</w:t>
        </w:r>
      </w:hyperlink>
      <w:r>
        <w:t xml:space="preserve"> настоящего пункта, с получателем субсидии заключается дополнительное соглашение.</w:t>
      </w:r>
    </w:p>
    <w:p w:rsidR="00B26074" w:rsidRDefault="00B26074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18.05.2023 N 314)</w:t>
      </w:r>
    </w:p>
    <w:p w:rsidR="00B26074" w:rsidRDefault="00B26074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17.06.2022 N 400)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>5.6. В 2022 году штрафные санкции к получателю субсидии не применяются.</w:t>
      </w:r>
    </w:p>
    <w:p w:rsidR="00B26074" w:rsidRDefault="00B26074">
      <w:pPr>
        <w:pStyle w:val="ConsPlusNormal"/>
        <w:spacing w:before="200"/>
        <w:ind w:firstLine="540"/>
        <w:jc w:val="both"/>
      </w:pPr>
      <w:r>
        <w:t xml:space="preserve">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</w:t>
      </w:r>
      <w:hyperlink w:anchor="P392">
        <w:r>
          <w:rPr>
            <w:color w:val="0000FF"/>
          </w:rPr>
          <w:t>абзаце втором пункта 5.5</w:t>
        </w:r>
      </w:hyperlink>
      <w:r>
        <w:t xml:space="preserve"> настоящего Порядка, не применяются.</w:t>
      </w:r>
    </w:p>
    <w:p w:rsidR="00B26074" w:rsidRDefault="00B2607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18.05.2023 N 314)</w:t>
      </w:r>
    </w:p>
    <w:p w:rsidR="00B26074" w:rsidRDefault="00B26074">
      <w:pPr>
        <w:pStyle w:val="ConsPlusNormal"/>
        <w:jc w:val="both"/>
      </w:pPr>
      <w:r>
        <w:t xml:space="preserve">(п. 5.6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17.06.2022 N 400)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1"/>
      </w:pPr>
      <w:r>
        <w:t>Приложение 1</w:t>
      </w:r>
    </w:p>
    <w:p w:rsidR="00B26074" w:rsidRDefault="00B26074">
      <w:pPr>
        <w:pStyle w:val="ConsPlusNormal"/>
        <w:jc w:val="right"/>
      </w:pPr>
      <w:r>
        <w:t>к Порядку...</w:t>
      </w:r>
    </w:p>
    <w:p w:rsidR="00B26074" w:rsidRDefault="00B26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074" w:rsidRDefault="00B26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37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08.02.2023 </w:t>
            </w:r>
            <w:hyperlink r:id="rId138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27.03.2023 </w:t>
            </w:r>
            <w:hyperlink r:id="rId139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  <w:jc w:val="both"/>
      </w:pPr>
    </w:p>
    <w:p w:rsidR="00B26074" w:rsidRDefault="00B26074">
      <w:pPr>
        <w:pStyle w:val="ConsPlusNormal"/>
      </w:pPr>
      <w:r>
        <w:t>(Форма)</w:t>
      </w:r>
    </w:p>
    <w:p w:rsidR="00B26074" w:rsidRDefault="00B260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4"/>
        <w:gridCol w:w="2171"/>
        <w:gridCol w:w="540"/>
        <w:gridCol w:w="3969"/>
        <w:gridCol w:w="367"/>
      </w:tblGrid>
      <w:tr w:rsidR="00B26074">
        <w:tc>
          <w:tcPr>
            <w:tcW w:w="4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от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(организация, индивидуальный предприниматель)</w:t>
            </w: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(юридический адрес)</w:t>
            </w:r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bookmarkStart w:id="29" w:name="P425"/>
            <w:bookmarkEnd w:id="29"/>
            <w:r>
              <w:t>ЗАЯВЛЕНИЕ</w:t>
            </w:r>
          </w:p>
          <w:p w:rsidR="00B26074" w:rsidRDefault="00B26074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для возмещения части затрат, связанных </w:t>
            </w:r>
            <w:proofErr w:type="gramStart"/>
            <w:r>
              <w:t>с</w:t>
            </w:r>
            <w:proofErr w:type="gramEnd"/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</w:tr>
      <w:tr w:rsidR="00B26074">
        <w:tc>
          <w:tcPr>
            <w:tcW w:w="8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  <w:r>
              <w:t>.</w:t>
            </w:r>
          </w:p>
        </w:tc>
      </w:tr>
      <w:tr w:rsidR="00B26074"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ind w:firstLine="283"/>
              <w:jc w:val="both"/>
            </w:pPr>
            <w:r>
              <w:t>Сообщаю, что</w:t>
            </w:r>
          </w:p>
        </w:tc>
        <w:tc>
          <w:tcPr>
            <w:tcW w:w="7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B2607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  <w:r>
              <w:t>(далее - соискатель):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proofErr w:type="gramStart"/>
            <w:r>
              <w:t xml:space="preserve">относится к субъектам малого и среднего предпринимательства, признанным социальным предприятием, в порядке, установленном Федеральным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года N 209-ФЗ "О развитии малого и среднего предпринимательства в Российской Федерации", осуществляющим деятельность в сфере социального предпринимательства на территории Ленинградской области и состоящим на налоговом учете в территориальных налоговых органах Ленинградской области;</w:t>
            </w:r>
            <w:proofErr w:type="gramEnd"/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>отсутствует в реестре недобросовестных поставщиков;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>не имеет невыполненных обязательств перед комитетом по развитию малого, среднего бизнеса и потребительского рынка Ленинградской области (далее - Комитет)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proofErr w:type="gramStart"/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соискатель - индивидуальный предприниматель не прекратил деятельность в качестве индивидуального предпринимателя;</w:t>
            </w:r>
            <w:proofErr w:type="gramEnd"/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 xml:space="preserve">не является иностранным юридическим лицом, местом регистрации которого </w:t>
            </w:r>
            <w:proofErr w:type="gramStart"/>
            <w:r>
              <w:t>является</w:t>
            </w:r>
            <w:proofErr w:type="gramEnd"/>
            <w:r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proofErr w:type="gramStart"/>
            <w:r>
              <w:t xml:space="preserve">не получал средства из бюджета Ленинградской области в соответствии с иными нормативными правовыми актами на цели, установленные </w:t>
            </w:r>
            <w:hyperlink w:anchor="P43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в рамках государственной программы Ленинградской области "Стимулирование экономической активности Ленинградской области" для возмещения части затрат субъектам малого и среднего предпринимательства, признанным социальными предприятиями, утвержденным постановлением Правительства Ленинградской области от 17 июля 2018 года N 252;</w:t>
            </w:r>
            <w:proofErr w:type="gramEnd"/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подачи заявки);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>затраты по прилагаемым к настоящему заявлению платежным документам ранее не возмещались (в полном объеме или частично) из бюджета любого уровня.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B26074" w:rsidRDefault="00B26074">
            <w:pPr>
              <w:pStyle w:val="ConsPlusNormal"/>
              <w:ind w:firstLine="283"/>
              <w:jc w:val="both"/>
            </w:pPr>
            <w:proofErr w:type="gramStart"/>
            <w:r>
              <w:t>Осведомлен (осведомлена) о том,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  <w:proofErr w:type="gramEnd"/>
          </w:p>
          <w:p w:rsidR="00B26074" w:rsidRDefault="00B26074">
            <w:pPr>
              <w:pStyle w:val="ConsPlusNormal"/>
              <w:ind w:firstLine="283"/>
              <w:jc w:val="both"/>
            </w:pPr>
            <w:hyperlink w:anchor="P469">
              <w:r>
                <w:rPr>
                  <w:color w:val="0000FF"/>
                </w:rPr>
                <w:t>Информация</w:t>
              </w:r>
            </w:hyperlink>
            <w:r>
              <w:t xml:space="preserve"> о соискателе и </w:t>
            </w:r>
            <w:hyperlink w:anchor="P53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B26074" w:rsidRDefault="00B260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B2607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"___" ______________ 20__ года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2607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Место печати</w:t>
            </w: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2"/>
      </w:pPr>
      <w:r>
        <w:t>Приложение 1</w:t>
      </w:r>
    </w:p>
    <w:p w:rsidR="00B26074" w:rsidRDefault="00B26074">
      <w:pPr>
        <w:pStyle w:val="ConsPlusNormal"/>
        <w:jc w:val="right"/>
      </w:pPr>
      <w:r>
        <w:t>к Заявлению...</w:t>
      </w:r>
    </w:p>
    <w:p w:rsidR="00B26074" w:rsidRDefault="00B26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074" w:rsidRDefault="00B26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от 27.03.2023 N 193)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  <w:r>
        <w:t>(Форма)</w:t>
      </w:r>
    </w:p>
    <w:p w:rsidR="00B26074" w:rsidRDefault="00B260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607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bookmarkStart w:id="30" w:name="P469"/>
            <w:bookmarkEnd w:id="30"/>
            <w:r>
              <w:t>Информация о соискателе</w:t>
            </w:r>
          </w:p>
          <w:p w:rsidR="00B26074" w:rsidRDefault="00B26074">
            <w:pPr>
              <w:pStyle w:val="ConsPlusNormal"/>
              <w:jc w:val="center"/>
            </w:pPr>
            <w:r>
              <w:t>по состоянию на "___" ________ 20__ года</w:t>
            </w:r>
          </w:p>
          <w:p w:rsidR="00B26074" w:rsidRDefault="00B26074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:rsidR="00B26074" w:rsidRDefault="00B260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2"/>
        <w:gridCol w:w="2607"/>
      </w:tblGrid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Телефон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ИНН/КПП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ОГРН/ОГРНИП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Расчетный счет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БИК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Общее количество рабочих мест (штатных единиц), ед.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Среднесписочная численность за предшествующий год, чел. (согласно отчету по форме КНД 1151111)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Величина минимальной заработной платы, руб.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Среднемесячная сумма выплат и иных вознаграждений, начисленных в пользу физического лица (работника) за предшествующий год (согласно отчету по форме КНД 1151111)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6462" w:type="dxa"/>
          </w:tcPr>
          <w:p w:rsidR="00B26074" w:rsidRDefault="00B26074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607" w:type="dxa"/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B2607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"__" __________ 20__ года</w:t>
            </w: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2"/>
      </w:pPr>
      <w:r>
        <w:t>Приложение 2</w:t>
      </w:r>
    </w:p>
    <w:p w:rsidR="00B26074" w:rsidRDefault="00B26074">
      <w:pPr>
        <w:pStyle w:val="ConsPlusNormal"/>
        <w:jc w:val="right"/>
      </w:pPr>
      <w:r>
        <w:t>к Заявлению...</w:t>
      </w:r>
    </w:p>
    <w:p w:rsidR="00B26074" w:rsidRDefault="00B26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6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074" w:rsidRDefault="00B26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26074" w:rsidRDefault="00B26074">
            <w:pPr>
              <w:pStyle w:val="ConsPlusNormal"/>
              <w:jc w:val="center"/>
            </w:pPr>
            <w:r>
              <w:rPr>
                <w:color w:val="392C69"/>
              </w:rPr>
              <w:t>от 27.03.2023 N 193)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  <w:r>
        <w:t>(Форма)</w:t>
      </w:r>
    </w:p>
    <w:p w:rsidR="00B26074" w:rsidRDefault="00B260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07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bookmarkStart w:id="31" w:name="P531"/>
            <w:bookmarkEnd w:id="31"/>
            <w:r>
              <w:t>ПЛАН МЕРОПРИЯТИЙ</w:t>
            </w:r>
          </w:p>
          <w:p w:rsidR="00B26074" w:rsidRDefault="00B26074">
            <w:pPr>
              <w:pStyle w:val="ConsPlusNormal"/>
              <w:jc w:val="center"/>
            </w:pPr>
            <w:r>
              <w:t>("дорожная карта") по достижению показателей, необходимых</w:t>
            </w:r>
          </w:p>
          <w:p w:rsidR="00B26074" w:rsidRDefault="00B26074">
            <w:pPr>
              <w:pStyle w:val="ConsPlusNormal"/>
              <w:jc w:val="center"/>
            </w:pPr>
            <w:r>
              <w:t>для достижения результата предоставления субсидии</w:t>
            </w:r>
          </w:p>
        </w:tc>
      </w:tr>
    </w:tbl>
    <w:p w:rsidR="00B26074" w:rsidRDefault="00B260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B26074">
        <w:tc>
          <w:tcPr>
            <w:tcW w:w="485" w:type="dxa"/>
          </w:tcPr>
          <w:p w:rsidR="00B26074" w:rsidRDefault="00B260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</w:tcPr>
          <w:p w:rsidR="00B26074" w:rsidRDefault="00B26074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B26074" w:rsidRDefault="00B26074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B26074" w:rsidRDefault="00B26074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B26074" w:rsidRDefault="00B26074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B26074" w:rsidRDefault="00B26074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B26074">
        <w:tc>
          <w:tcPr>
            <w:tcW w:w="485" w:type="dxa"/>
          </w:tcPr>
          <w:p w:rsidR="00B26074" w:rsidRDefault="00B26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B26074" w:rsidRDefault="00B26074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B26074" w:rsidRDefault="00B26074">
            <w:pPr>
              <w:pStyle w:val="ConsPlusNormal"/>
              <w:jc w:val="center"/>
            </w:pPr>
            <w:r>
              <w:t>____ ед.</w:t>
            </w:r>
          </w:p>
        </w:tc>
        <w:tc>
          <w:tcPr>
            <w:tcW w:w="2041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B26074" w:rsidRDefault="00B26074">
            <w:pPr>
              <w:pStyle w:val="ConsPlusNormal"/>
              <w:jc w:val="center"/>
            </w:pPr>
          </w:p>
        </w:tc>
      </w:tr>
      <w:tr w:rsidR="00B26074">
        <w:tc>
          <w:tcPr>
            <w:tcW w:w="485" w:type="dxa"/>
          </w:tcPr>
          <w:p w:rsidR="00B26074" w:rsidRDefault="00B26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B26074" w:rsidRDefault="00B26074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B26074" w:rsidRDefault="00B26074">
            <w:pPr>
              <w:pStyle w:val="ConsPlusNormal"/>
              <w:jc w:val="center"/>
            </w:pPr>
            <w:r>
              <w:t>_____ проц.</w:t>
            </w:r>
          </w:p>
        </w:tc>
        <w:tc>
          <w:tcPr>
            <w:tcW w:w="2041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B26074" w:rsidRDefault="00B26074">
            <w:pPr>
              <w:pStyle w:val="ConsPlusNormal"/>
              <w:jc w:val="center"/>
            </w:pPr>
          </w:p>
        </w:tc>
      </w:tr>
      <w:tr w:rsidR="00B26074">
        <w:tc>
          <w:tcPr>
            <w:tcW w:w="485" w:type="dxa"/>
          </w:tcPr>
          <w:p w:rsidR="00B26074" w:rsidRDefault="00B26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B26074" w:rsidRDefault="00B26074">
            <w:pPr>
              <w:pStyle w:val="ConsPlusNormal"/>
            </w:pPr>
            <w:r>
              <w:t>Величина среднемесячных выплат и иных вознаграждений, начисленных в пользу физического лица (работника), руб.</w:t>
            </w:r>
          </w:p>
        </w:tc>
        <w:tc>
          <w:tcPr>
            <w:tcW w:w="1531" w:type="dxa"/>
          </w:tcPr>
          <w:p w:rsidR="00B26074" w:rsidRDefault="00B26074">
            <w:pPr>
              <w:pStyle w:val="ConsPlusNormal"/>
              <w:jc w:val="center"/>
            </w:pPr>
            <w:r>
              <w:t>_____ проц.</w:t>
            </w:r>
          </w:p>
        </w:tc>
        <w:tc>
          <w:tcPr>
            <w:tcW w:w="2041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B26074" w:rsidRDefault="00B26074">
            <w:pPr>
              <w:pStyle w:val="ConsPlusNormal"/>
              <w:jc w:val="center"/>
            </w:pPr>
          </w:p>
        </w:tc>
      </w:tr>
    </w:tbl>
    <w:p w:rsidR="00B26074" w:rsidRDefault="00B26074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B2607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Место печати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"__" __________ 20__ года</w:t>
            </w: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1"/>
      </w:pPr>
      <w:r>
        <w:t>Приложение 2</w:t>
      </w:r>
    </w:p>
    <w:p w:rsidR="00B26074" w:rsidRDefault="00B26074">
      <w:pPr>
        <w:pStyle w:val="ConsPlusNormal"/>
        <w:jc w:val="right"/>
      </w:pPr>
      <w:r>
        <w:t>к Порядку...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  <w:r>
        <w:t>(Форма)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center"/>
      </w:pPr>
      <w:bookmarkStart w:id="32" w:name="P578"/>
      <w:bookmarkEnd w:id="32"/>
      <w:r>
        <w:t>СМЕТА ЗАТРАТ</w:t>
      </w:r>
    </w:p>
    <w:p w:rsidR="00B26074" w:rsidRDefault="00B260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B26074">
        <w:tc>
          <w:tcPr>
            <w:tcW w:w="567" w:type="dxa"/>
          </w:tcPr>
          <w:p w:rsidR="00B26074" w:rsidRDefault="00B260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B26074" w:rsidRDefault="00B26074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B26074" w:rsidRDefault="00B26074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4" w:type="dxa"/>
          </w:tcPr>
          <w:p w:rsidR="00B26074" w:rsidRDefault="00B26074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964" w:type="dxa"/>
          </w:tcPr>
          <w:p w:rsidR="00B26074" w:rsidRDefault="00B2607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969" w:type="dxa"/>
          </w:tcPr>
          <w:p w:rsidR="00B26074" w:rsidRDefault="00B26074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B26074">
        <w:tc>
          <w:tcPr>
            <w:tcW w:w="56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07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531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3969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56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07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531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3969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56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07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531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3969" w:type="dxa"/>
          </w:tcPr>
          <w:p w:rsidR="00B26074" w:rsidRDefault="00B26074">
            <w:pPr>
              <w:pStyle w:val="ConsPlusNormal"/>
            </w:pPr>
          </w:p>
        </w:tc>
      </w:tr>
      <w:tr w:rsidR="00B26074">
        <w:tc>
          <w:tcPr>
            <w:tcW w:w="56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077" w:type="dxa"/>
          </w:tcPr>
          <w:p w:rsidR="00B26074" w:rsidRDefault="00B26074">
            <w:pPr>
              <w:pStyle w:val="ConsPlusNormal"/>
            </w:pPr>
          </w:p>
        </w:tc>
        <w:tc>
          <w:tcPr>
            <w:tcW w:w="1531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964" w:type="dxa"/>
          </w:tcPr>
          <w:p w:rsidR="00B26074" w:rsidRDefault="00B26074">
            <w:pPr>
              <w:pStyle w:val="ConsPlusNormal"/>
            </w:pPr>
          </w:p>
        </w:tc>
        <w:tc>
          <w:tcPr>
            <w:tcW w:w="3969" w:type="dxa"/>
          </w:tcPr>
          <w:p w:rsidR="00B26074" w:rsidRDefault="00B26074">
            <w:pPr>
              <w:pStyle w:val="ConsPlusNormal"/>
            </w:pPr>
          </w:p>
        </w:tc>
      </w:tr>
    </w:tbl>
    <w:p w:rsidR="00B26074" w:rsidRDefault="00B26074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B2607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</w:pPr>
            <w:r>
              <w:t>"___" ________ 20___ года</w:t>
            </w:r>
          </w:p>
        </w:tc>
      </w:tr>
      <w:tr w:rsidR="00B26074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6074" w:rsidRDefault="00B26074">
            <w:pPr>
              <w:pStyle w:val="ConsPlusNormal"/>
              <w:jc w:val="both"/>
            </w:pPr>
          </w:p>
        </w:tc>
      </w:tr>
    </w:tbl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1"/>
      </w:pPr>
      <w:r>
        <w:t>Приложение 3</w:t>
      </w:r>
    </w:p>
    <w:p w:rsidR="00B26074" w:rsidRDefault="00B26074">
      <w:pPr>
        <w:pStyle w:val="ConsPlusNormal"/>
        <w:jc w:val="right"/>
      </w:pPr>
      <w:r>
        <w:t>к Порядку...</w:t>
      </w:r>
    </w:p>
    <w:p w:rsidR="00B26074" w:rsidRDefault="00B26074">
      <w:pPr>
        <w:pStyle w:val="ConsPlusNormal"/>
        <w:jc w:val="center"/>
      </w:pPr>
    </w:p>
    <w:p w:rsidR="00B26074" w:rsidRDefault="00B26074">
      <w:pPr>
        <w:pStyle w:val="ConsPlusNormal"/>
        <w:jc w:val="center"/>
      </w:pPr>
      <w:r>
        <w:t>ОТЧЕТ</w:t>
      </w:r>
    </w:p>
    <w:p w:rsidR="00B26074" w:rsidRDefault="00B26074">
      <w:pPr>
        <w:pStyle w:val="ConsPlusNormal"/>
        <w:jc w:val="center"/>
      </w:pPr>
      <w:r>
        <w:t>о достижении результата предоставления субсидии</w:t>
      </w:r>
    </w:p>
    <w:p w:rsidR="00B26074" w:rsidRDefault="00B26074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B26074" w:rsidRDefault="00B26074">
      <w:pPr>
        <w:pStyle w:val="ConsPlusNormal"/>
        <w:jc w:val="center"/>
      </w:pPr>
      <w:r>
        <w:t>предоставления субсидии</w:t>
      </w:r>
    </w:p>
    <w:p w:rsidR="00B26074" w:rsidRDefault="00B26074">
      <w:pPr>
        <w:pStyle w:val="ConsPlusNormal"/>
        <w:jc w:val="center"/>
      </w:pPr>
    </w:p>
    <w:p w:rsidR="00B26074" w:rsidRDefault="00B26074">
      <w:pPr>
        <w:pStyle w:val="ConsPlusNormal"/>
        <w:jc w:val="center"/>
      </w:pPr>
      <w:r>
        <w:t xml:space="preserve">Утратил силу с 31 мая 2021 года. - </w:t>
      </w:r>
      <w:hyperlink r:id="rId143">
        <w:r>
          <w:rPr>
            <w:color w:val="0000FF"/>
          </w:rPr>
          <w:t>Постановление</w:t>
        </w:r>
      </w:hyperlink>
    </w:p>
    <w:p w:rsidR="00B26074" w:rsidRDefault="00B26074">
      <w:pPr>
        <w:pStyle w:val="ConsPlusNormal"/>
        <w:jc w:val="center"/>
      </w:pPr>
      <w:r>
        <w:t>Правительства Ленинградской области от 31.05.2021 N 335.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1"/>
      </w:pPr>
      <w:r>
        <w:t>Приложение 4</w:t>
      </w:r>
    </w:p>
    <w:p w:rsidR="00B26074" w:rsidRDefault="00B26074">
      <w:pPr>
        <w:pStyle w:val="ConsPlusNormal"/>
        <w:jc w:val="right"/>
      </w:pPr>
      <w:r>
        <w:t>к Порядку...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Title"/>
        <w:jc w:val="center"/>
      </w:pPr>
      <w:r>
        <w:t>ВИДЫ ДЕЯТЕЛЬНОСТИ,</w:t>
      </w:r>
    </w:p>
    <w:p w:rsidR="00B26074" w:rsidRDefault="00B26074">
      <w:pPr>
        <w:pStyle w:val="ConsPlusTitle"/>
        <w:jc w:val="center"/>
      </w:pPr>
      <w:proofErr w:type="gramStart"/>
      <w:r>
        <w:t>ОСУЩЕСТВЛЕНИЕ</w:t>
      </w:r>
      <w:proofErr w:type="gramEnd"/>
      <w:r>
        <w:t xml:space="preserve"> КОТОРЫХ В КАЧЕСТВЕ ОСНОВНОГО ВИДА ДЕЯТЕЛЬНОСТИ</w:t>
      </w:r>
    </w:p>
    <w:p w:rsidR="00B26074" w:rsidRDefault="00B26074">
      <w:pPr>
        <w:pStyle w:val="ConsPlusTitle"/>
        <w:jc w:val="center"/>
      </w:pPr>
      <w:r>
        <w:t>(ПО ОКВЭД) ДАЕТ ПРАВО ПРЕТЕНДОВАТЬ НА ПОЛУЧЕНИЕ СУБСИДИИ</w:t>
      </w:r>
    </w:p>
    <w:p w:rsidR="00B26074" w:rsidRDefault="00B26074">
      <w:pPr>
        <w:pStyle w:val="ConsPlusNormal"/>
        <w:ind w:firstLine="540"/>
        <w:jc w:val="both"/>
      </w:pPr>
    </w:p>
    <w:p w:rsidR="00B26074" w:rsidRDefault="00B26074">
      <w:pPr>
        <w:pStyle w:val="ConsPlusNormal"/>
        <w:jc w:val="center"/>
      </w:pPr>
      <w:r>
        <w:t xml:space="preserve">Утратили силу с 10 февраля 2022 года. - </w:t>
      </w:r>
      <w:hyperlink r:id="rId144">
        <w:r>
          <w:rPr>
            <w:color w:val="0000FF"/>
          </w:rPr>
          <w:t>Постановление</w:t>
        </w:r>
      </w:hyperlink>
    </w:p>
    <w:p w:rsidR="00B26074" w:rsidRDefault="00B26074">
      <w:pPr>
        <w:pStyle w:val="ConsPlusNormal"/>
        <w:jc w:val="center"/>
      </w:pPr>
      <w:r>
        <w:t>Правительства Ленинградской области от 10.02.2022 N 84.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right"/>
        <w:outlineLvl w:val="1"/>
      </w:pPr>
      <w:r>
        <w:t>Приложение 5</w:t>
      </w:r>
    </w:p>
    <w:p w:rsidR="00B26074" w:rsidRDefault="00B26074">
      <w:pPr>
        <w:pStyle w:val="ConsPlusNormal"/>
        <w:jc w:val="right"/>
      </w:pPr>
      <w:r>
        <w:t>к Порядку...</w:t>
      </w:r>
    </w:p>
    <w:p w:rsidR="00B26074" w:rsidRDefault="00B26074">
      <w:pPr>
        <w:pStyle w:val="ConsPlusNormal"/>
        <w:jc w:val="center"/>
      </w:pPr>
    </w:p>
    <w:p w:rsidR="00B26074" w:rsidRDefault="00B26074">
      <w:pPr>
        <w:pStyle w:val="ConsPlusNormal"/>
        <w:jc w:val="center"/>
      </w:pPr>
      <w:r>
        <w:t>ЗАЯВЛЕНИЕ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  <w:jc w:val="center"/>
      </w:pPr>
      <w:r>
        <w:t xml:space="preserve">Утратило силу с 10 февраля 2022 года. - </w:t>
      </w:r>
      <w:hyperlink r:id="rId145">
        <w:r>
          <w:rPr>
            <w:color w:val="0000FF"/>
          </w:rPr>
          <w:t>Постановление</w:t>
        </w:r>
      </w:hyperlink>
    </w:p>
    <w:p w:rsidR="00B26074" w:rsidRDefault="00B26074">
      <w:pPr>
        <w:pStyle w:val="ConsPlusNormal"/>
        <w:jc w:val="center"/>
      </w:pPr>
      <w:r>
        <w:t>Правительства Ленинградской области от 10.02.2022 N 84.</w:t>
      </w:r>
    </w:p>
    <w:p w:rsidR="00B26074" w:rsidRDefault="00B26074">
      <w:pPr>
        <w:pStyle w:val="ConsPlusNormal"/>
      </w:pPr>
    </w:p>
    <w:p w:rsidR="00B26074" w:rsidRDefault="00B26074">
      <w:pPr>
        <w:pStyle w:val="ConsPlusNormal"/>
      </w:pPr>
    </w:p>
    <w:p w:rsidR="00B26074" w:rsidRDefault="00B260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956" w:rsidRDefault="00806956"/>
    <w:sectPr w:rsidR="00806956" w:rsidSect="003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4"/>
    <w:rsid w:val="00806956"/>
    <w:rsid w:val="00B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2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2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6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.wmf"/><Relationship Id="rId21" Type="http://schemas.openxmlformats.org/officeDocument/2006/relationships/hyperlink" Target="https://login.consultant.ru/link/?req=doc&amp;base=SPB&amp;n=283822&amp;dst=100015" TargetMode="External"/><Relationship Id="rId42" Type="http://schemas.openxmlformats.org/officeDocument/2006/relationships/hyperlink" Target="https://login.consultant.ru/link/?req=doc&amp;base=SPB&amp;n=271281&amp;dst=100023" TargetMode="External"/><Relationship Id="rId63" Type="http://schemas.openxmlformats.org/officeDocument/2006/relationships/hyperlink" Target="https://login.consultant.ru/link/?req=doc&amp;base=LAW&amp;n=464169&amp;dst=100138" TargetMode="External"/><Relationship Id="rId84" Type="http://schemas.openxmlformats.org/officeDocument/2006/relationships/hyperlink" Target="https://login.consultant.ru/link/?req=doc&amp;base=SPB&amp;n=252892&amp;dst=100063" TargetMode="External"/><Relationship Id="rId138" Type="http://schemas.openxmlformats.org/officeDocument/2006/relationships/hyperlink" Target="https://login.consultant.ru/link/?req=doc&amp;base=SPB&amp;n=269446&amp;dst=100114" TargetMode="External"/><Relationship Id="rId107" Type="http://schemas.openxmlformats.org/officeDocument/2006/relationships/hyperlink" Target="https://login.consultant.ru/link/?req=doc&amp;base=SPB&amp;n=252892&amp;dst=100090" TargetMode="External"/><Relationship Id="rId11" Type="http://schemas.openxmlformats.org/officeDocument/2006/relationships/hyperlink" Target="https://login.consultant.ru/link/?req=doc&amp;base=SPB&amp;n=240870&amp;dst=100022" TargetMode="External"/><Relationship Id="rId32" Type="http://schemas.openxmlformats.org/officeDocument/2006/relationships/hyperlink" Target="https://login.consultant.ru/link/?req=doc&amp;base=SPB&amp;n=240705&amp;dst=100041" TargetMode="External"/><Relationship Id="rId53" Type="http://schemas.openxmlformats.org/officeDocument/2006/relationships/hyperlink" Target="https://login.consultant.ru/link/?req=doc&amp;base=SPB&amp;n=271281&amp;dst=100024" TargetMode="External"/><Relationship Id="rId74" Type="http://schemas.openxmlformats.org/officeDocument/2006/relationships/hyperlink" Target="https://login.consultant.ru/link/?req=doc&amp;base=SPB&amp;n=269446&amp;dst=100109" TargetMode="External"/><Relationship Id="rId128" Type="http://schemas.openxmlformats.org/officeDocument/2006/relationships/hyperlink" Target="https://login.consultant.ru/link/?req=doc&amp;base=SPB&amp;n=283978&amp;dst=100121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PB&amp;n=245049&amp;dst=100664" TargetMode="External"/><Relationship Id="rId95" Type="http://schemas.openxmlformats.org/officeDocument/2006/relationships/image" Target="media/image3.wmf"/><Relationship Id="rId22" Type="http://schemas.openxmlformats.org/officeDocument/2006/relationships/hyperlink" Target="https://login.consultant.ru/link/?req=doc&amp;base=SPB&amp;n=283978&amp;dst=100109" TargetMode="External"/><Relationship Id="rId27" Type="http://schemas.openxmlformats.org/officeDocument/2006/relationships/hyperlink" Target="https://login.consultant.ru/link/?req=doc&amp;base=SPB&amp;n=245049&amp;dst=100558" TargetMode="External"/><Relationship Id="rId43" Type="http://schemas.openxmlformats.org/officeDocument/2006/relationships/hyperlink" Target="https://login.consultant.ru/link/?req=doc&amp;base=SPB&amp;n=272719&amp;dst=100005" TargetMode="External"/><Relationship Id="rId48" Type="http://schemas.openxmlformats.org/officeDocument/2006/relationships/hyperlink" Target="https://login.consultant.ru/link/?req=doc&amp;base=LAW&amp;n=464169&amp;dst=232" TargetMode="External"/><Relationship Id="rId64" Type="http://schemas.openxmlformats.org/officeDocument/2006/relationships/hyperlink" Target="https://login.consultant.ru/link/?req=doc&amp;base=LAW&amp;n=464169&amp;dst=100144" TargetMode="External"/><Relationship Id="rId69" Type="http://schemas.openxmlformats.org/officeDocument/2006/relationships/hyperlink" Target="https://login.consultant.ru/link/?req=doc&amp;base=SPB&amp;n=245049&amp;dst=100580" TargetMode="External"/><Relationship Id="rId113" Type="http://schemas.openxmlformats.org/officeDocument/2006/relationships/hyperlink" Target="https://login.consultant.ru/link/?req=doc&amp;base=LAW&amp;n=461085&amp;dst=3704" TargetMode="External"/><Relationship Id="rId118" Type="http://schemas.openxmlformats.org/officeDocument/2006/relationships/hyperlink" Target="https://login.consultant.ru/link/?req=doc&amp;base=SPB&amp;n=283978&amp;dst=100111" TargetMode="External"/><Relationship Id="rId134" Type="http://schemas.openxmlformats.org/officeDocument/2006/relationships/hyperlink" Target="https://login.consultant.ru/link/?req=doc&amp;base=SPB&amp;n=258352&amp;dst=100079" TargetMode="External"/><Relationship Id="rId139" Type="http://schemas.openxmlformats.org/officeDocument/2006/relationships/hyperlink" Target="https://login.consultant.ru/link/?req=doc&amp;base=SPB&amp;n=271281&amp;dst=100046" TargetMode="External"/><Relationship Id="rId80" Type="http://schemas.openxmlformats.org/officeDocument/2006/relationships/hyperlink" Target="https://login.consultant.ru/link/?req=doc&amp;base=SPB&amp;n=252892&amp;dst=100054" TargetMode="External"/><Relationship Id="rId85" Type="http://schemas.openxmlformats.org/officeDocument/2006/relationships/hyperlink" Target="https://login.consultant.ru/link/?req=doc&amp;base=SPB&amp;n=271281&amp;dst=100035" TargetMode="External"/><Relationship Id="rId12" Type="http://schemas.openxmlformats.org/officeDocument/2006/relationships/hyperlink" Target="https://login.consultant.ru/link/?req=doc&amp;base=SPB&amp;n=240476&amp;dst=100131" TargetMode="External"/><Relationship Id="rId17" Type="http://schemas.openxmlformats.org/officeDocument/2006/relationships/hyperlink" Target="https://login.consultant.ru/link/?req=doc&amp;base=SPB&amp;n=269446&amp;dst=100102" TargetMode="External"/><Relationship Id="rId33" Type="http://schemas.openxmlformats.org/officeDocument/2006/relationships/hyperlink" Target="https://login.consultant.ru/link/?req=doc&amp;base=SPB&amp;n=237761&amp;dst=100004" TargetMode="External"/><Relationship Id="rId38" Type="http://schemas.openxmlformats.org/officeDocument/2006/relationships/hyperlink" Target="https://login.consultant.ru/link/?req=doc&amp;base=SPB&amp;n=245049&amp;dst=100559" TargetMode="External"/><Relationship Id="rId59" Type="http://schemas.openxmlformats.org/officeDocument/2006/relationships/hyperlink" Target="https://login.consultant.ru/link/?req=doc&amp;base=SPB&amp;n=252892&amp;dst=100037" TargetMode="External"/><Relationship Id="rId103" Type="http://schemas.openxmlformats.org/officeDocument/2006/relationships/hyperlink" Target="https://login.consultant.ru/link/?req=doc&amp;base=SPB&amp;n=269446&amp;dst=100113" TargetMode="External"/><Relationship Id="rId108" Type="http://schemas.openxmlformats.org/officeDocument/2006/relationships/hyperlink" Target="https://login.consultant.ru/link/?req=doc&amp;base=SPB&amp;n=252892&amp;dst=100091" TargetMode="External"/><Relationship Id="rId124" Type="http://schemas.openxmlformats.org/officeDocument/2006/relationships/hyperlink" Target="https://login.consultant.ru/link/?req=doc&amp;base=SPB&amp;n=283978&amp;dst=100117" TargetMode="External"/><Relationship Id="rId129" Type="http://schemas.openxmlformats.org/officeDocument/2006/relationships/hyperlink" Target="https://login.consultant.ru/link/?req=doc&amp;base=SPB&amp;n=283978&amp;dst=100122" TargetMode="External"/><Relationship Id="rId54" Type="http://schemas.openxmlformats.org/officeDocument/2006/relationships/hyperlink" Target="https://login.consultant.ru/link/?req=doc&amp;base=SPB&amp;n=252892&amp;dst=100024" TargetMode="External"/><Relationship Id="rId70" Type="http://schemas.openxmlformats.org/officeDocument/2006/relationships/hyperlink" Target="https://login.consultant.ru/link/?req=doc&amp;base=SPB&amp;n=271281&amp;dst=100034" TargetMode="External"/><Relationship Id="rId75" Type="http://schemas.openxmlformats.org/officeDocument/2006/relationships/hyperlink" Target="https://login.consultant.ru/link/?req=doc&amp;base=SPB&amp;n=273858&amp;dst=100080" TargetMode="External"/><Relationship Id="rId91" Type="http://schemas.openxmlformats.org/officeDocument/2006/relationships/hyperlink" Target="https://login.consultant.ru/link/?req=doc&amp;base=SPB&amp;n=272719&amp;dst=100008" TargetMode="External"/><Relationship Id="rId96" Type="http://schemas.openxmlformats.org/officeDocument/2006/relationships/image" Target="media/image4.wmf"/><Relationship Id="rId140" Type="http://schemas.openxmlformats.org/officeDocument/2006/relationships/hyperlink" Target="https://login.consultant.ru/link/?req=doc&amp;base=LAW&amp;n=464169" TargetMode="External"/><Relationship Id="rId145" Type="http://schemas.openxmlformats.org/officeDocument/2006/relationships/hyperlink" Target="https://login.consultant.ru/link/?req=doc&amp;base=SPB&amp;n=252892&amp;dst=100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43355&amp;dst=100393" TargetMode="External"/><Relationship Id="rId23" Type="http://schemas.openxmlformats.org/officeDocument/2006/relationships/hyperlink" Target="https://login.consultant.ru/link/?req=doc&amp;base=LAW&amp;n=461085&amp;dst=103399" TargetMode="External"/><Relationship Id="rId28" Type="http://schemas.openxmlformats.org/officeDocument/2006/relationships/hyperlink" Target="https://login.consultant.ru/link/?req=doc&amp;base=SPB&amp;n=252892&amp;dst=100013" TargetMode="External"/><Relationship Id="rId49" Type="http://schemas.openxmlformats.org/officeDocument/2006/relationships/hyperlink" Target="https://login.consultant.ru/link/?req=doc&amp;base=LAW&amp;n=464169&amp;dst=231" TargetMode="External"/><Relationship Id="rId114" Type="http://schemas.openxmlformats.org/officeDocument/2006/relationships/hyperlink" Target="https://login.consultant.ru/link/?req=doc&amp;base=LAW&amp;n=461085&amp;dst=3722" TargetMode="External"/><Relationship Id="rId119" Type="http://schemas.openxmlformats.org/officeDocument/2006/relationships/hyperlink" Target="https://login.consultant.ru/link/?req=doc&amp;base=SPB&amp;n=283978&amp;dst=100112" TargetMode="External"/><Relationship Id="rId44" Type="http://schemas.openxmlformats.org/officeDocument/2006/relationships/hyperlink" Target="https://login.consultant.ru/link/?req=doc&amp;base=SPB&amp;n=273858&amp;dst=100079" TargetMode="External"/><Relationship Id="rId60" Type="http://schemas.openxmlformats.org/officeDocument/2006/relationships/hyperlink" Target="https://login.consultant.ru/link/?req=doc&amp;base=SPB&amp;n=271281&amp;dst=100028" TargetMode="External"/><Relationship Id="rId65" Type="http://schemas.openxmlformats.org/officeDocument/2006/relationships/hyperlink" Target="https://login.consultant.ru/link/?req=doc&amp;base=LAW&amp;n=464169&amp;dst=232" TargetMode="External"/><Relationship Id="rId81" Type="http://schemas.openxmlformats.org/officeDocument/2006/relationships/hyperlink" Target="https://login.consultant.ru/link/?req=doc&amp;base=SPB&amp;n=252892&amp;dst=100058" TargetMode="External"/><Relationship Id="rId86" Type="http://schemas.openxmlformats.org/officeDocument/2006/relationships/hyperlink" Target="https://login.consultant.ru/link/?req=doc&amp;base=SPB&amp;n=271281&amp;dst=100037" TargetMode="External"/><Relationship Id="rId130" Type="http://schemas.openxmlformats.org/officeDocument/2006/relationships/hyperlink" Target="https://login.consultant.ru/link/?req=doc&amp;base=SPB&amp;n=258352&amp;dst=100076" TargetMode="External"/><Relationship Id="rId135" Type="http://schemas.openxmlformats.org/officeDocument/2006/relationships/hyperlink" Target="https://login.consultant.ru/link/?req=doc&amp;base=SPB&amp;n=273858&amp;dst=100087" TargetMode="External"/><Relationship Id="rId13" Type="http://schemas.openxmlformats.org/officeDocument/2006/relationships/hyperlink" Target="https://login.consultant.ru/link/?req=doc&amp;base=SPB&amp;n=241004&amp;dst=100005" TargetMode="External"/><Relationship Id="rId18" Type="http://schemas.openxmlformats.org/officeDocument/2006/relationships/hyperlink" Target="https://login.consultant.ru/link/?req=doc&amp;base=SPB&amp;n=271281&amp;dst=100023" TargetMode="External"/><Relationship Id="rId39" Type="http://schemas.openxmlformats.org/officeDocument/2006/relationships/hyperlink" Target="https://login.consultant.ru/link/?req=doc&amp;base=SPB&amp;n=252892&amp;dst=100016" TargetMode="External"/><Relationship Id="rId109" Type="http://schemas.openxmlformats.org/officeDocument/2006/relationships/hyperlink" Target="https://login.consultant.ru/link/?req=doc&amp;base=SPB&amp;n=245049&amp;dst=100735" TargetMode="External"/><Relationship Id="rId34" Type="http://schemas.openxmlformats.org/officeDocument/2006/relationships/hyperlink" Target="https://login.consultant.ru/link/?req=doc&amp;base=SPB&amp;n=229491&amp;dst=100004" TargetMode="External"/><Relationship Id="rId50" Type="http://schemas.openxmlformats.org/officeDocument/2006/relationships/hyperlink" Target="https://login.consultant.ru/link/?req=doc&amp;base=SPB&amp;n=252892&amp;dst=100019" TargetMode="External"/><Relationship Id="rId55" Type="http://schemas.openxmlformats.org/officeDocument/2006/relationships/hyperlink" Target="https://login.consultant.ru/link/?req=doc&amp;base=SPB&amp;n=272719&amp;dst=100006" TargetMode="External"/><Relationship Id="rId76" Type="http://schemas.openxmlformats.org/officeDocument/2006/relationships/hyperlink" Target="https://login.consultant.ru/link/?req=doc&amp;base=SPB&amp;n=252892&amp;dst=100047" TargetMode="External"/><Relationship Id="rId97" Type="http://schemas.openxmlformats.org/officeDocument/2006/relationships/image" Target="media/image5.wmf"/><Relationship Id="rId104" Type="http://schemas.openxmlformats.org/officeDocument/2006/relationships/hyperlink" Target="https://login.consultant.ru/link/?req=doc&amp;base=SPB&amp;n=271281&amp;dst=100045" TargetMode="External"/><Relationship Id="rId120" Type="http://schemas.openxmlformats.org/officeDocument/2006/relationships/hyperlink" Target="https://login.consultant.ru/link/?req=doc&amp;base=SPB&amp;n=283978&amp;dst=100113" TargetMode="External"/><Relationship Id="rId125" Type="http://schemas.openxmlformats.org/officeDocument/2006/relationships/hyperlink" Target="https://login.consultant.ru/link/?req=doc&amp;base=SPB&amp;n=283978&amp;dst=100118" TargetMode="External"/><Relationship Id="rId141" Type="http://schemas.openxmlformats.org/officeDocument/2006/relationships/hyperlink" Target="https://login.consultant.ru/link/?req=doc&amp;base=SPB&amp;n=271281&amp;dst=10004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25321&amp;dst=100005" TargetMode="External"/><Relationship Id="rId71" Type="http://schemas.openxmlformats.org/officeDocument/2006/relationships/hyperlink" Target="https://login.consultant.ru/link/?req=doc&amp;base=SPB&amp;n=269446&amp;dst=100105" TargetMode="External"/><Relationship Id="rId92" Type="http://schemas.openxmlformats.org/officeDocument/2006/relationships/hyperlink" Target="https://login.consultant.ru/link/?req=doc&amp;base=SPB&amp;n=252892&amp;dst=10007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52892&amp;dst=100014" TargetMode="External"/><Relationship Id="rId24" Type="http://schemas.openxmlformats.org/officeDocument/2006/relationships/hyperlink" Target="https://login.consultant.ru/link/?req=doc&amp;base=LAW&amp;n=461085&amp;dst=103431" TargetMode="External"/><Relationship Id="rId40" Type="http://schemas.openxmlformats.org/officeDocument/2006/relationships/hyperlink" Target="https://login.consultant.ru/link/?req=doc&amp;base=SPB&amp;n=258352&amp;dst=100071" TargetMode="External"/><Relationship Id="rId45" Type="http://schemas.openxmlformats.org/officeDocument/2006/relationships/hyperlink" Target="https://login.consultant.ru/link/?req=doc&amp;base=SPB&amp;n=283822&amp;dst=100015" TargetMode="External"/><Relationship Id="rId66" Type="http://schemas.openxmlformats.org/officeDocument/2006/relationships/hyperlink" Target="https://login.consultant.ru/link/?req=doc&amp;base=LAW&amp;n=464169&amp;dst=231" TargetMode="External"/><Relationship Id="rId87" Type="http://schemas.openxmlformats.org/officeDocument/2006/relationships/hyperlink" Target="https://login.consultant.ru/link/?req=doc&amp;base=SPB&amp;n=252892&amp;dst=100064" TargetMode="External"/><Relationship Id="rId110" Type="http://schemas.openxmlformats.org/officeDocument/2006/relationships/hyperlink" Target="https://login.consultant.ru/link/?req=doc&amp;base=SPB&amp;n=252892&amp;dst=100094" TargetMode="External"/><Relationship Id="rId115" Type="http://schemas.openxmlformats.org/officeDocument/2006/relationships/hyperlink" Target="https://login.consultant.ru/link/?req=doc&amp;base=SPB&amp;n=258352&amp;dst=100073" TargetMode="External"/><Relationship Id="rId131" Type="http://schemas.openxmlformats.org/officeDocument/2006/relationships/hyperlink" Target="https://login.consultant.ru/link/?req=doc&amp;base=LAW&amp;n=419697" TargetMode="External"/><Relationship Id="rId136" Type="http://schemas.openxmlformats.org/officeDocument/2006/relationships/hyperlink" Target="https://login.consultant.ru/link/?req=doc&amp;base=SPB&amp;n=258352&amp;dst=100082" TargetMode="External"/><Relationship Id="rId61" Type="http://schemas.openxmlformats.org/officeDocument/2006/relationships/hyperlink" Target="https://login.consultant.ru/link/?req=doc&amp;base=SPB&amp;n=283822&amp;dst=100016" TargetMode="External"/><Relationship Id="rId82" Type="http://schemas.openxmlformats.org/officeDocument/2006/relationships/hyperlink" Target="https://login.consultant.ru/link/?req=doc&amp;base=SPB&amp;n=283822&amp;dst=100018" TargetMode="External"/><Relationship Id="rId19" Type="http://schemas.openxmlformats.org/officeDocument/2006/relationships/hyperlink" Target="https://login.consultant.ru/link/?req=doc&amp;base=SPB&amp;n=272719&amp;dst=100005" TargetMode="External"/><Relationship Id="rId14" Type="http://schemas.openxmlformats.org/officeDocument/2006/relationships/hyperlink" Target="https://login.consultant.ru/link/?req=doc&amp;base=SPB&amp;n=245049&amp;dst=100557" TargetMode="External"/><Relationship Id="rId30" Type="http://schemas.openxmlformats.org/officeDocument/2006/relationships/hyperlink" Target="https://login.consultant.ru/link/?req=doc&amp;base=SPB&amp;n=243355&amp;dst=100394" TargetMode="External"/><Relationship Id="rId35" Type="http://schemas.openxmlformats.org/officeDocument/2006/relationships/hyperlink" Target="https://login.consultant.ru/link/?req=doc&amp;base=SPB&amp;n=240870&amp;dst=100022" TargetMode="External"/><Relationship Id="rId56" Type="http://schemas.openxmlformats.org/officeDocument/2006/relationships/hyperlink" Target="https://login.consultant.ru/link/?req=doc&amp;base=SPB&amp;n=278913&amp;dst=100565" TargetMode="External"/><Relationship Id="rId77" Type="http://schemas.openxmlformats.org/officeDocument/2006/relationships/hyperlink" Target="https://login.consultant.ru/link/?req=doc&amp;base=SPB&amp;n=252892&amp;dst=100049" TargetMode="External"/><Relationship Id="rId100" Type="http://schemas.openxmlformats.org/officeDocument/2006/relationships/hyperlink" Target="https://login.consultant.ru/link/?req=doc&amp;base=SPB&amp;n=271281&amp;dst=100043" TargetMode="External"/><Relationship Id="rId105" Type="http://schemas.openxmlformats.org/officeDocument/2006/relationships/hyperlink" Target="https://login.consultant.ru/link/?req=doc&amp;base=LAW&amp;n=464169" TargetMode="External"/><Relationship Id="rId126" Type="http://schemas.openxmlformats.org/officeDocument/2006/relationships/hyperlink" Target="https://login.consultant.ru/link/?req=doc&amp;base=SPB&amp;n=283978&amp;dst=100119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40705&amp;dst=100041" TargetMode="External"/><Relationship Id="rId51" Type="http://schemas.openxmlformats.org/officeDocument/2006/relationships/hyperlink" Target="https://login.consultant.ru/link/?req=doc&amp;base=LAW&amp;n=464169" TargetMode="External"/><Relationship Id="rId72" Type="http://schemas.openxmlformats.org/officeDocument/2006/relationships/hyperlink" Target="https://login.consultant.ru/link/?req=doc&amp;base=SPB&amp;n=269446&amp;dst=100107" TargetMode="External"/><Relationship Id="rId93" Type="http://schemas.openxmlformats.org/officeDocument/2006/relationships/image" Target="media/image1.wmf"/><Relationship Id="rId98" Type="http://schemas.openxmlformats.org/officeDocument/2006/relationships/hyperlink" Target="https://login.consultant.ru/link/?req=doc&amp;base=SPB&amp;n=271281&amp;dst=100039" TargetMode="External"/><Relationship Id="rId121" Type="http://schemas.openxmlformats.org/officeDocument/2006/relationships/hyperlink" Target="https://login.consultant.ru/link/?req=doc&amp;base=SPB&amp;n=283978&amp;dst=100114" TargetMode="External"/><Relationship Id="rId142" Type="http://schemas.openxmlformats.org/officeDocument/2006/relationships/hyperlink" Target="https://login.consultant.ru/link/?req=doc&amp;base=SPB&amp;n=271281&amp;dst=10005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SPB&amp;n=282099&amp;dst=173750" TargetMode="External"/><Relationship Id="rId46" Type="http://schemas.openxmlformats.org/officeDocument/2006/relationships/hyperlink" Target="https://login.consultant.ru/link/?req=doc&amp;base=SPB&amp;n=283978&amp;dst=100109" TargetMode="External"/><Relationship Id="rId67" Type="http://schemas.openxmlformats.org/officeDocument/2006/relationships/hyperlink" Target="https://login.consultant.ru/link/?req=doc&amp;base=SPB&amp;n=252892&amp;dst=100038" TargetMode="External"/><Relationship Id="rId116" Type="http://schemas.openxmlformats.org/officeDocument/2006/relationships/hyperlink" Target="https://login.consultant.ru/link/?req=doc&amp;base=SPB&amp;n=283978&amp;dst=100109" TargetMode="External"/><Relationship Id="rId137" Type="http://schemas.openxmlformats.org/officeDocument/2006/relationships/hyperlink" Target="https://login.consultant.ru/link/?req=doc&amp;base=SPB&amp;n=252892&amp;dst=100096" TargetMode="External"/><Relationship Id="rId20" Type="http://schemas.openxmlformats.org/officeDocument/2006/relationships/hyperlink" Target="https://login.consultant.ru/link/?req=doc&amp;base=SPB&amp;n=273858&amp;dst=100079" TargetMode="External"/><Relationship Id="rId41" Type="http://schemas.openxmlformats.org/officeDocument/2006/relationships/hyperlink" Target="https://login.consultant.ru/link/?req=doc&amp;base=SPB&amp;n=269446&amp;dst=100102" TargetMode="External"/><Relationship Id="rId62" Type="http://schemas.openxmlformats.org/officeDocument/2006/relationships/hyperlink" Target="https://login.consultant.ru/link/?req=doc&amp;base=SPB&amp;n=271281&amp;dst=100032" TargetMode="External"/><Relationship Id="rId83" Type="http://schemas.openxmlformats.org/officeDocument/2006/relationships/hyperlink" Target="https://login.consultant.ru/link/?req=doc&amp;base=SPB&amp;n=252892&amp;dst=100061" TargetMode="External"/><Relationship Id="rId88" Type="http://schemas.openxmlformats.org/officeDocument/2006/relationships/hyperlink" Target="https://login.consultant.ru/link/?req=doc&amp;base=SPB&amp;n=252892&amp;dst=100065" TargetMode="External"/><Relationship Id="rId111" Type="http://schemas.openxmlformats.org/officeDocument/2006/relationships/hyperlink" Target="https://login.consultant.ru/link/?req=doc&amp;base=SPB&amp;n=258352&amp;dst=100072" TargetMode="External"/><Relationship Id="rId132" Type="http://schemas.openxmlformats.org/officeDocument/2006/relationships/hyperlink" Target="https://login.consultant.ru/link/?req=doc&amp;base=SPB&amp;n=273858&amp;dst=100083" TargetMode="External"/><Relationship Id="rId15" Type="http://schemas.openxmlformats.org/officeDocument/2006/relationships/hyperlink" Target="https://login.consultant.ru/link/?req=doc&amp;base=SPB&amp;n=252892&amp;dst=100005" TargetMode="External"/><Relationship Id="rId36" Type="http://schemas.openxmlformats.org/officeDocument/2006/relationships/hyperlink" Target="https://login.consultant.ru/link/?req=doc&amp;base=SPB&amp;n=240476&amp;dst=100131" TargetMode="External"/><Relationship Id="rId57" Type="http://schemas.openxmlformats.org/officeDocument/2006/relationships/hyperlink" Target="https://login.consultant.ru/link/?req=doc&amp;base=SPB&amp;n=252892&amp;dst=100026" TargetMode="External"/><Relationship Id="rId106" Type="http://schemas.openxmlformats.org/officeDocument/2006/relationships/hyperlink" Target="https://login.consultant.ru/link/?req=doc&amp;base=SPB&amp;n=252892&amp;dst=100082" TargetMode="External"/><Relationship Id="rId127" Type="http://schemas.openxmlformats.org/officeDocument/2006/relationships/hyperlink" Target="https://login.consultant.ru/link/?req=doc&amp;base=SPB&amp;n=283978&amp;dst=100120" TargetMode="External"/><Relationship Id="rId10" Type="http://schemas.openxmlformats.org/officeDocument/2006/relationships/hyperlink" Target="https://login.consultant.ru/link/?req=doc&amp;base=SPB&amp;n=229491&amp;dst=100004" TargetMode="External"/><Relationship Id="rId31" Type="http://schemas.openxmlformats.org/officeDocument/2006/relationships/hyperlink" Target="https://login.consultant.ru/link/?req=doc&amp;base=SPB&amp;n=225321&amp;dst=100015" TargetMode="External"/><Relationship Id="rId52" Type="http://schemas.openxmlformats.org/officeDocument/2006/relationships/hyperlink" Target="https://login.consultant.ru/link/?req=doc&amp;base=SPB&amp;n=252892&amp;dst=100021" TargetMode="External"/><Relationship Id="rId73" Type="http://schemas.openxmlformats.org/officeDocument/2006/relationships/hyperlink" Target="https://login.consultant.ru/link/?req=doc&amp;base=SPB&amp;n=252892&amp;dst=100045" TargetMode="External"/><Relationship Id="rId78" Type="http://schemas.openxmlformats.org/officeDocument/2006/relationships/hyperlink" Target="https://login.consultant.ru/link/?req=doc&amp;base=SPB&amp;n=252892&amp;dst=100051" TargetMode="External"/><Relationship Id="rId94" Type="http://schemas.openxmlformats.org/officeDocument/2006/relationships/image" Target="media/image2.wmf"/><Relationship Id="rId99" Type="http://schemas.openxmlformats.org/officeDocument/2006/relationships/hyperlink" Target="https://login.consultant.ru/link/?req=doc&amp;base=SPB&amp;n=271281&amp;dst=100041" TargetMode="External"/><Relationship Id="rId101" Type="http://schemas.openxmlformats.org/officeDocument/2006/relationships/hyperlink" Target="https://login.consultant.ru/link/?req=doc&amp;base=SPB&amp;n=252892&amp;dst=100079" TargetMode="External"/><Relationship Id="rId122" Type="http://schemas.openxmlformats.org/officeDocument/2006/relationships/hyperlink" Target="https://login.consultant.ru/link/?req=doc&amp;base=SPB&amp;n=283978&amp;dst=100115" TargetMode="External"/><Relationship Id="rId143" Type="http://schemas.openxmlformats.org/officeDocument/2006/relationships/hyperlink" Target="https://login.consultant.ru/link/?req=doc&amp;base=SPB&amp;n=245049&amp;dst=100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37761&amp;dst=100004" TargetMode="External"/><Relationship Id="rId26" Type="http://schemas.openxmlformats.org/officeDocument/2006/relationships/hyperlink" Target="https://login.consultant.ru/link/?req=doc&amp;base=SPB&amp;n=225321&amp;dst=100013" TargetMode="External"/><Relationship Id="rId47" Type="http://schemas.openxmlformats.org/officeDocument/2006/relationships/hyperlink" Target="https://login.consultant.ru/link/?req=doc&amp;base=SPB&amp;n=245049&amp;dst=100560" TargetMode="External"/><Relationship Id="rId68" Type="http://schemas.openxmlformats.org/officeDocument/2006/relationships/hyperlink" Target="https://login.consultant.ru/link/?req=doc&amp;base=SPB&amp;n=269446&amp;dst=100103" TargetMode="External"/><Relationship Id="rId89" Type="http://schemas.openxmlformats.org/officeDocument/2006/relationships/hyperlink" Target="https://login.consultant.ru/link/?req=doc&amp;base=SPB&amp;n=252892&amp;dst=100072" TargetMode="External"/><Relationship Id="rId112" Type="http://schemas.openxmlformats.org/officeDocument/2006/relationships/hyperlink" Target="https://login.consultant.ru/link/?req=doc&amp;base=SPB&amp;n=245049&amp;dst=100739" TargetMode="External"/><Relationship Id="rId133" Type="http://schemas.openxmlformats.org/officeDocument/2006/relationships/hyperlink" Target="https://login.consultant.ru/link/?req=doc&amp;base=SPB&amp;n=273858&amp;dst=100085" TargetMode="External"/><Relationship Id="rId16" Type="http://schemas.openxmlformats.org/officeDocument/2006/relationships/hyperlink" Target="https://login.consultant.ru/link/?req=doc&amp;base=SPB&amp;n=258352&amp;dst=100071" TargetMode="External"/><Relationship Id="rId37" Type="http://schemas.openxmlformats.org/officeDocument/2006/relationships/hyperlink" Target="https://login.consultant.ru/link/?req=doc&amp;base=SPB&amp;n=241004&amp;dst=100005" TargetMode="External"/><Relationship Id="rId58" Type="http://schemas.openxmlformats.org/officeDocument/2006/relationships/hyperlink" Target="https://login.consultant.ru/link/?req=doc&amp;base=SPB&amp;n=252892&amp;dst=100035" TargetMode="External"/><Relationship Id="rId79" Type="http://schemas.openxmlformats.org/officeDocument/2006/relationships/hyperlink" Target="https://login.consultant.ru/link/?req=doc&amp;base=SPB&amp;n=252892&amp;dst=100052" TargetMode="External"/><Relationship Id="rId102" Type="http://schemas.openxmlformats.org/officeDocument/2006/relationships/hyperlink" Target="https://login.consultant.ru/link/?req=doc&amp;base=SPB&amp;n=269446&amp;dst=100111" TargetMode="External"/><Relationship Id="rId123" Type="http://schemas.openxmlformats.org/officeDocument/2006/relationships/hyperlink" Target="https://login.consultant.ru/link/?req=doc&amp;base=SPB&amp;n=283978&amp;dst=100116" TargetMode="External"/><Relationship Id="rId144" Type="http://schemas.openxmlformats.org/officeDocument/2006/relationships/hyperlink" Target="https://login.consultant.ru/link/?req=doc&amp;base=SPB&amp;n=252892&amp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12114</Words>
  <Characters>69054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Рогачева</dc:creator>
  <cp:lastModifiedBy>Елена Александровна Рогачева</cp:lastModifiedBy>
  <cp:revision>1</cp:revision>
  <dcterms:created xsi:type="dcterms:W3CDTF">2023-12-21T15:40:00Z</dcterms:created>
  <dcterms:modified xsi:type="dcterms:W3CDTF">2023-12-21T15:41:00Z</dcterms:modified>
</cp:coreProperties>
</file>